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1AE5A3" w14:textId="4154FF16" w:rsidR="001D62A6" w:rsidRDefault="001D62A6" w:rsidP="001D62A6">
      <w:pPr>
        <w:tabs>
          <w:tab w:val="right" w:pos="9639"/>
        </w:tabs>
        <w:overflowPunct/>
        <w:autoSpaceDE/>
        <w:adjustRightInd/>
        <w:spacing w:after="0"/>
        <w:rPr>
          <w:rFonts w:ascii="Arial" w:hAnsi="Arial"/>
          <w:b/>
          <w:i/>
          <w:noProof/>
          <w:sz w:val="28"/>
        </w:rPr>
      </w:pPr>
      <w:bookmarkStart w:id="0" w:name="page1"/>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101-bis-e</w:t>
      </w:r>
      <w:r>
        <w:rPr>
          <w:rFonts w:ascii="Arial" w:hAnsi="Arial"/>
          <w:b/>
          <w:noProof/>
          <w:sz w:val="24"/>
        </w:rPr>
        <w:fldChar w:fldCharType="end"/>
      </w:r>
      <w:r>
        <w:rPr>
          <w:rFonts w:ascii="Arial" w:hAnsi="Arial"/>
          <w:b/>
          <w:i/>
          <w:noProof/>
          <w:sz w:val="28"/>
        </w:rPr>
        <w:tab/>
        <w:t>R4-22</w:t>
      </w:r>
      <w:r w:rsidR="00521049">
        <w:rPr>
          <w:rFonts w:ascii="Arial" w:hAnsi="Arial"/>
          <w:b/>
          <w:i/>
          <w:noProof/>
          <w:sz w:val="28"/>
        </w:rPr>
        <w:t>01659</w:t>
      </w:r>
    </w:p>
    <w:p w14:paraId="1FE86CBE" w14:textId="77777777" w:rsidR="001D62A6" w:rsidRDefault="001D62A6" w:rsidP="001D62A6">
      <w:pPr>
        <w:overflowPunct/>
        <w:autoSpaceDE/>
        <w:adjustRightInd/>
        <w:spacing w:after="120"/>
        <w:outlineLvl w:val="0"/>
        <w:rPr>
          <w:rFonts w:ascii="Arial" w:hAnsi="Arial"/>
          <w:b/>
          <w:noProof/>
          <w:sz w:val="24"/>
        </w:rPr>
      </w:pPr>
      <w:r>
        <w:rPr>
          <w:rFonts w:ascii="Arial" w:hAnsi="Arial"/>
          <w:b/>
          <w:noProof/>
          <w:sz w:val="24"/>
        </w:rPr>
        <w:t>Electronic meeting, 17 – 25 January 2022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2D77826B"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36046F" w:rsidRPr="00CA3128">
        <w:rPr>
          <w:rFonts w:ascii="Arial" w:hAnsi="Arial" w:cs="Arial"/>
          <w:b/>
          <w:lang w:val="en-US"/>
        </w:rPr>
        <w:t>Radiated power</w:t>
      </w:r>
      <w:r w:rsidR="006A3679" w:rsidRPr="00CA3128">
        <w:rPr>
          <w:rFonts w:ascii="Arial" w:hAnsi="Arial" w:cs="Arial"/>
          <w:b/>
          <w:lang w:val="en-US"/>
        </w:rPr>
        <w:t xml:space="preserve"> related requirements</w:t>
      </w:r>
      <w:r w:rsidR="00E26D93" w:rsidRPr="00CA3128">
        <w:rPr>
          <w:rFonts w:ascii="Arial" w:hAnsi="Arial" w:cs="Arial"/>
          <w:b/>
          <w:lang w:val="en-US"/>
        </w:rPr>
        <w:t xml:space="preserve"> consideration</w:t>
      </w:r>
      <w:r w:rsidR="009A0687" w:rsidRPr="00CA3128">
        <w:rPr>
          <w:rFonts w:ascii="Arial" w:hAnsi="Arial" w:cs="Arial"/>
          <w:b/>
          <w:lang w:val="en-US"/>
        </w:rPr>
        <w:t xml:space="preserve"> for NR-Repeaters</w:t>
      </w:r>
    </w:p>
    <w:p w14:paraId="7424431B" w14:textId="78271E03"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1D62A6">
        <w:rPr>
          <w:rFonts w:ascii="Arial" w:hAnsi="Arial" w:cs="Arial"/>
          <w:lang w:val="en-US"/>
        </w:rPr>
        <w:t>6</w:t>
      </w:r>
      <w:r w:rsidR="006106FA" w:rsidRPr="0010618D">
        <w:rPr>
          <w:rFonts w:ascii="Arial" w:hAnsi="Arial" w:cs="Arial"/>
          <w:lang w:val="en-US"/>
        </w:rPr>
        <w:t>.5.3.1</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04C26">
      <w:pPr>
        <w:pStyle w:val="Heading1"/>
        <w:numPr>
          <w:ilvl w:val="0"/>
          <w:numId w:val="19"/>
        </w:numPr>
        <w:rPr>
          <w:lang w:val="en-US"/>
        </w:rPr>
      </w:pPr>
      <w:r w:rsidRPr="00CA3128">
        <w:rPr>
          <w:lang w:val="en-US"/>
        </w:rPr>
        <w:t>Introduction</w:t>
      </w:r>
    </w:p>
    <w:p w14:paraId="285AC1A7" w14:textId="770962DF" w:rsidR="00BE584F" w:rsidRPr="00CA3128" w:rsidRDefault="006C4B06" w:rsidP="00904C26">
      <w:pPr>
        <w:tabs>
          <w:tab w:val="left" w:pos="7935"/>
        </w:tabs>
        <w:rPr>
          <w:lang w:val="en-US"/>
        </w:rPr>
      </w:pPr>
      <w:r w:rsidRPr="00CA3128">
        <w:rPr>
          <w:lang w:val="en-US"/>
        </w:rPr>
        <w:t>In case of radi</w:t>
      </w:r>
      <w:r w:rsidR="00E55CF6" w:rsidRPr="00CA3128">
        <w:rPr>
          <w:lang w:val="en-US"/>
        </w:rPr>
        <w:t>ated output power related requirements, the following WF was agreed</w:t>
      </w:r>
      <w:r w:rsidR="00BE584F" w:rsidRPr="00CA3128">
        <w:rPr>
          <w:lang w:val="en-US"/>
        </w:rPr>
        <w:t xml:space="preserve"> </w:t>
      </w:r>
      <w:r w:rsidR="00BE584F" w:rsidRPr="00CA3128">
        <w:rPr>
          <w:lang w:val="en-US"/>
        </w:rPr>
        <w:fldChar w:fldCharType="begin"/>
      </w:r>
      <w:r w:rsidR="00BE584F" w:rsidRPr="00CA3128">
        <w:rPr>
          <w:lang w:val="en-US"/>
        </w:rPr>
        <w:instrText xml:space="preserve"> REF _Ref75954886 \n \h </w:instrText>
      </w:r>
      <w:r w:rsidR="00B231F2" w:rsidRPr="00CA3128">
        <w:rPr>
          <w:lang w:val="en-US"/>
        </w:rPr>
        <w:instrText xml:space="preserve"> \* MERGEFORMAT </w:instrText>
      </w:r>
      <w:r w:rsidR="00BE584F" w:rsidRPr="00CA3128">
        <w:rPr>
          <w:lang w:val="en-US"/>
        </w:rPr>
      </w:r>
      <w:r w:rsidR="00BE584F" w:rsidRPr="00CA3128">
        <w:rPr>
          <w:lang w:val="en-US"/>
        </w:rPr>
        <w:fldChar w:fldCharType="separate"/>
      </w:r>
      <w:r w:rsidR="00BE584F" w:rsidRPr="00CA3128">
        <w:rPr>
          <w:lang w:val="en-US"/>
        </w:rPr>
        <w:t>[1]</w:t>
      </w:r>
      <w:r w:rsidR="00BE584F" w:rsidRPr="00CA3128">
        <w:rPr>
          <w:lang w:val="en-US"/>
        </w:rPr>
        <w:fldChar w:fldCharType="end"/>
      </w:r>
      <w:r w:rsidR="00E55CF6" w:rsidRPr="00CA3128">
        <w:rPr>
          <w:lang w:val="en-US"/>
        </w:rPr>
        <w:t xml:space="preserve">: </w:t>
      </w:r>
    </w:p>
    <w:tbl>
      <w:tblPr>
        <w:tblStyle w:val="TableGrid"/>
        <w:tblW w:w="0" w:type="auto"/>
        <w:tblLook w:val="04A0" w:firstRow="1" w:lastRow="0" w:firstColumn="1" w:lastColumn="0" w:noHBand="0" w:noVBand="1"/>
      </w:tblPr>
      <w:tblGrid>
        <w:gridCol w:w="9621"/>
      </w:tblGrid>
      <w:tr w:rsidR="00DF18BF" w:rsidRPr="00B231F2" w14:paraId="02202FB7" w14:textId="77777777" w:rsidTr="00DF18BF">
        <w:tc>
          <w:tcPr>
            <w:tcW w:w="9621" w:type="dxa"/>
          </w:tcPr>
          <w:p w14:paraId="76DC05EC" w14:textId="721638A3" w:rsidR="005229AA" w:rsidRPr="000351F7" w:rsidRDefault="00DE27DD" w:rsidP="005E59CE">
            <w:pPr>
              <w:numPr>
                <w:ilvl w:val="0"/>
                <w:numId w:val="44"/>
              </w:numPr>
              <w:tabs>
                <w:tab w:val="left" w:pos="7935"/>
              </w:tabs>
              <w:rPr>
                <w:rFonts w:eastAsia="Batang"/>
                <w:b/>
                <w:bCs/>
                <w:lang w:val="en-US" w:eastAsia="ko-KR"/>
              </w:rPr>
            </w:pPr>
            <w:r>
              <w:rPr>
                <w:rFonts w:eastAsia="Batang"/>
                <w:b/>
                <w:bCs/>
                <w:lang w:val="en-US" w:eastAsia="ko-KR"/>
              </w:rPr>
              <w:t>Transmitter issues</w:t>
            </w:r>
            <w:r w:rsidR="005229AA" w:rsidRPr="000351F7">
              <w:rPr>
                <w:rFonts w:eastAsia="Batang"/>
                <w:b/>
                <w:bCs/>
                <w:lang w:val="en-US" w:eastAsia="ko-KR"/>
              </w:rPr>
              <w:t>:</w:t>
            </w:r>
          </w:p>
          <w:p w14:paraId="29511E93" w14:textId="77777777" w:rsidR="00DE27DD" w:rsidRDefault="00DE27DD" w:rsidP="005E59CE">
            <w:pPr>
              <w:numPr>
                <w:ilvl w:val="1"/>
                <w:numId w:val="44"/>
              </w:numPr>
              <w:tabs>
                <w:tab w:val="left" w:pos="7935"/>
              </w:tabs>
              <w:rPr>
                <w:rFonts w:eastAsia="Batang"/>
                <w:lang w:val="en-US" w:eastAsia="ko-KR"/>
              </w:rPr>
            </w:pPr>
            <w:r w:rsidRPr="00DE27DD">
              <w:rPr>
                <w:rFonts w:eastAsia="Batang"/>
                <w:lang w:val="en-US" w:eastAsia="ko-KR"/>
              </w:rPr>
              <w:t>The upper limit for the repeater UL local area (i.e. with a power limit) radiated transmission with be</w:t>
            </w:r>
            <w:r>
              <w:rPr>
                <w:rFonts w:eastAsia="Batang"/>
                <w:lang w:val="en-US" w:eastAsia="ko-KR"/>
              </w:rPr>
              <w:t>:</w:t>
            </w:r>
          </w:p>
          <w:p w14:paraId="71DC1622" w14:textId="239FD1D4" w:rsidR="005229AA" w:rsidRDefault="00DE27DD" w:rsidP="00DE27DD">
            <w:pPr>
              <w:numPr>
                <w:ilvl w:val="2"/>
                <w:numId w:val="44"/>
              </w:numPr>
              <w:tabs>
                <w:tab w:val="left" w:pos="7935"/>
              </w:tabs>
              <w:spacing w:after="0"/>
              <w:ind w:left="2154" w:hanging="357"/>
              <w:rPr>
                <w:rFonts w:eastAsia="Batang"/>
                <w:lang w:val="en-US" w:eastAsia="ko-KR"/>
              </w:rPr>
            </w:pPr>
            <w:r w:rsidRPr="00DE27DD">
              <w:rPr>
                <w:rFonts w:eastAsia="Batang"/>
                <w:lang w:val="en-US" w:eastAsia="ko-KR"/>
              </w:rPr>
              <w:t>UE mmWave PC1 EIRP and TRP upper limit are reused for mmWave NR repeater.</w:t>
            </w:r>
          </w:p>
          <w:p w14:paraId="50BB9494" w14:textId="50A8F9F1" w:rsidR="00B231F2" w:rsidRPr="00DE27DD" w:rsidRDefault="00DE27DD" w:rsidP="00DE27DD">
            <w:pPr>
              <w:numPr>
                <w:ilvl w:val="2"/>
                <w:numId w:val="44"/>
              </w:numPr>
              <w:tabs>
                <w:tab w:val="left" w:pos="7935"/>
              </w:tabs>
              <w:ind w:left="2154" w:hanging="357"/>
              <w:rPr>
                <w:rFonts w:eastAsia="Batang"/>
                <w:lang w:val="en-US" w:eastAsia="ko-KR"/>
              </w:rPr>
            </w:pPr>
            <w:r w:rsidRPr="00DE27DD">
              <w:rPr>
                <w:rFonts w:eastAsia="Batang"/>
                <w:lang w:val="en-US" w:eastAsia="ko-KR"/>
              </w:rPr>
              <w:t xml:space="preserve">As PC1 </w:t>
            </w:r>
            <w:r w:rsidR="004A66D6">
              <w:rPr>
                <w:rFonts w:eastAsia="Batang"/>
                <w:lang w:val="en-US" w:eastAsia="ko-KR"/>
              </w:rPr>
              <w:t>h</w:t>
            </w:r>
            <w:r w:rsidRPr="00DE27DD">
              <w:rPr>
                <w:rFonts w:eastAsia="Batang"/>
                <w:lang w:val="en-US" w:eastAsia="ko-KR"/>
              </w:rPr>
              <w:t>as the same maximum power limits for all bands a single limit can be used in repeater specification.</w:t>
            </w:r>
          </w:p>
          <w:p w14:paraId="18AE0B6E" w14:textId="18C7E8B8" w:rsidR="005229AA" w:rsidRPr="000351F7" w:rsidRDefault="00DE27DD" w:rsidP="00DE27DD">
            <w:pPr>
              <w:numPr>
                <w:ilvl w:val="0"/>
                <w:numId w:val="44"/>
              </w:numPr>
              <w:tabs>
                <w:tab w:val="left" w:pos="7935"/>
              </w:tabs>
              <w:rPr>
                <w:rFonts w:eastAsia="Batang"/>
                <w:b/>
                <w:bCs/>
                <w:lang w:val="en-US" w:eastAsia="ko-KR"/>
              </w:rPr>
            </w:pPr>
            <w:r>
              <w:rPr>
                <w:rFonts w:eastAsia="Batang"/>
                <w:b/>
                <w:bCs/>
                <w:lang w:val="en-US" w:eastAsia="ko-KR"/>
              </w:rPr>
              <w:t>Minimum gain and coverage</w:t>
            </w:r>
            <w:r w:rsidR="005229AA" w:rsidRPr="000351F7">
              <w:rPr>
                <w:rFonts w:eastAsia="Batang"/>
                <w:b/>
                <w:bCs/>
                <w:lang w:val="en-US" w:eastAsia="ko-KR"/>
              </w:rPr>
              <w:t>:</w:t>
            </w:r>
          </w:p>
          <w:p w14:paraId="67F92C09" w14:textId="2F9F4018" w:rsidR="005229AA" w:rsidRDefault="00DE27DD" w:rsidP="005E59CE">
            <w:pPr>
              <w:numPr>
                <w:ilvl w:val="1"/>
                <w:numId w:val="44"/>
              </w:numPr>
              <w:tabs>
                <w:tab w:val="left" w:pos="7935"/>
              </w:tabs>
              <w:rPr>
                <w:rFonts w:eastAsia="Batang"/>
                <w:lang w:val="en-US" w:eastAsia="ko-KR"/>
              </w:rPr>
            </w:pPr>
            <w:r w:rsidRPr="00DE27DD">
              <w:rPr>
                <w:rFonts w:eastAsia="Batang"/>
                <w:lang w:val="en-US" w:eastAsia="ko-KR"/>
              </w:rPr>
              <w:t>There was discussion about minimum power, minimum gain and spherical coverage:</w:t>
            </w:r>
          </w:p>
          <w:p w14:paraId="3149482E" w14:textId="77777777" w:rsidR="00DE27DD" w:rsidRPr="00DE27DD" w:rsidRDefault="00DE27DD" w:rsidP="00DE27DD">
            <w:pPr>
              <w:numPr>
                <w:ilvl w:val="2"/>
                <w:numId w:val="44"/>
              </w:numPr>
              <w:tabs>
                <w:tab w:val="left" w:pos="7935"/>
              </w:tabs>
              <w:rPr>
                <w:rFonts w:eastAsia="Batang"/>
                <w:lang w:val="en-US" w:eastAsia="ko-KR"/>
              </w:rPr>
            </w:pPr>
            <w:r w:rsidRPr="00DE27DD">
              <w:rPr>
                <w:rFonts w:eastAsia="Batang"/>
                <w:lang w:val="en-US" w:eastAsia="ko-KR"/>
              </w:rPr>
              <w:t>Minimum power requirement is not necessary/appropriate as repeater is gain device.</w:t>
            </w:r>
          </w:p>
          <w:p w14:paraId="6362E473" w14:textId="77777777" w:rsidR="00DE27DD" w:rsidRPr="00DE27DD" w:rsidRDefault="00DE27DD" w:rsidP="00DE27DD">
            <w:pPr>
              <w:numPr>
                <w:ilvl w:val="2"/>
                <w:numId w:val="44"/>
              </w:numPr>
              <w:tabs>
                <w:tab w:val="left" w:pos="7935"/>
              </w:tabs>
              <w:rPr>
                <w:rFonts w:eastAsia="Batang"/>
                <w:lang w:val="en-US" w:eastAsia="ko-KR"/>
              </w:rPr>
            </w:pPr>
            <w:r w:rsidRPr="00DE27DD">
              <w:rPr>
                <w:rFonts w:eastAsia="Batang"/>
                <w:lang w:val="en-US" w:eastAsia="ko-KR"/>
              </w:rPr>
              <w:t>Antennas gain and amplifier (power) gain are different, antenna gain is linked to deployment coverage</w:t>
            </w:r>
          </w:p>
          <w:p w14:paraId="63E30484" w14:textId="77777777" w:rsidR="00DE27DD" w:rsidRPr="00DE27DD" w:rsidRDefault="00DE27DD" w:rsidP="00DE27DD">
            <w:pPr>
              <w:numPr>
                <w:ilvl w:val="2"/>
                <w:numId w:val="44"/>
              </w:numPr>
              <w:tabs>
                <w:tab w:val="left" w:pos="7935"/>
              </w:tabs>
              <w:rPr>
                <w:rFonts w:eastAsia="Batang"/>
                <w:lang w:val="en-US" w:eastAsia="ko-KR"/>
              </w:rPr>
            </w:pPr>
            <w:r w:rsidRPr="00DE27DD">
              <w:rPr>
                <w:rFonts w:eastAsia="Batang"/>
                <w:lang w:val="en-US" w:eastAsia="ko-KR"/>
              </w:rPr>
              <w:t>No need for amplifier gain minimum requirement but possibly antenna gain.</w:t>
            </w:r>
          </w:p>
          <w:p w14:paraId="173115A5" w14:textId="77777777" w:rsidR="00DE27DD" w:rsidRPr="004A66D6" w:rsidRDefault="00DE27DD" w:rsidP="00DE27DD">
            <w:pPr>
              <w:numPr>
                <w:ilvl w:val="2"/>
                <w:numId w:val="44"/>
              </w:numPr>
              <w:tabs>
                <w:tab w:val="left" w:pos="7935"/>
              </w:tabs>
              <w:rPr>
                <w:rFonts w:eastAsia="Batang"/>
                <w:highlight w:val="green"/>
                <w:lang w:val="en-US" w:eastAsia="ko-KR"/>
              </w:rPr>
            </w:pPr>
            <w:r w:rsidRPr="004A66D6">
              <w:rPr>
                <w:rFonts w:eastAsia="Batang"/>
                <w:highlight w:val="green"/>
                <w:lang w:val="en-US" w:eastAsia="ko-KR"/>
              </w:rPr>
              <w:t>Antenna gain as a requirement is to be further discussed:</w:t>
            </w:r>
          </w:p>
          <w:p w14:paraId="51181EAD" w14:textId="77777777" w:rsidR="00DE27DD" w:rsidRPr="004A66D6" w:rsidRDefault="00DE27DD" w:rsidP="00DE27DD">
            <w:pPr>
              <w:numPr>
                <w:ilvl w:val="3"/>
                <w:numId w:val="44"/>
              </w:numPr>
              <w:tabs>
                <w:tab w:val="left" w:pos="7935"/>
              </w:tabs>
              <w:spacing w:after="0"/>
              <w:rPr>
                <w:rFonts w:eastAsia="Batang"/>
                <w:highlight w:val="green"/>
                <w:lang w:val="en-US" w:eastAsia="ko-KR"/>
              </w:rPr>
            </w:pPr>
            <w:r w:rsidRPr="004A66D6">
              <w:rPr>
                <w:rFonts w:eastAsia="Batang"/>
                <w:highlight w:val="green"/>
                <w:lang w:val="en-US" w:eastAsia="ko-KR"/>
              </w:rPr>
              <w:t>As antennas gain and amplifier/power gain are difficult to distinguish</w:t>
            </w:r>
          </w:p>
          <w:p w14:paraId="255DB47B" w14:textId="77777777" w:rsidR="00DE27DD" w:rsidRPr="004A66D6" w:rsidRDefault="00DE27DD" w:rsidP="00DE27DD">
            <w:pPr>
              <w:numPr>
                <w:ilvl w:val="3"/>
                <w:numId w:val="44"/>
              </w:numPr>
              <w:tabs>
                <w:tab w:val="left" w:pos="7935"/>
              </w:tabs>
              <w:spacing w:after="0"/>
              <w:rPr>
                <w:rFonts w:eastAsia="Batang"/>
                <w:highlight w:val="green"/>
                <w:lang w:val="en-US" w:eastAsia="ko-KR"/>
              </w:rPr>
            </w:pPr>
            <w:r w:rsidRPr="004A66D6">
              <w:rPr>
                <w:rFonts w:eastAsia="Batang"/>
                <w:highlight w:val="green"/>
                <w:lang w:val="en-US" w:eastAsia="ko-KR"/>
              </w:rPr>
              <w:t>Minimum beam widths may be more appropriate to specify antennas gain/coverage</w:t>
            </w:r>
          </w:p>
          <w:p w14:paraId="0B6AB1D0" w14:textId="7F255929" w:rsidR="00DE27DD" w:rsidRPr="004A66D6" w:rsidRDefault="00DE27DD" w:rsidP="00DE27DD">
            <w:pPr>
              <w:numPr>
                <w:ilvl w:val="3"/>
                <w:numId w:val="44"/>
              </w:numPr>
              <w:tabs>
                <w:tab w:val="left" w:pos="7935"/>
              </w:tabs>
              <w:spacing w:after="0"/>
              <w:rPr>
                <w:rFonts w:eastAsia="Batang"/>
                <w:highlight w:val="green"/>
                <w:lang w:val="en-US" w:eastAsia="ko-KR"/>
              </w:rPr>
            </w:pPr>
            <w:r w:rsidRPr="004A66D6">
              <w:rPr>
                <w:rFonts w:eastAsia="Batang"/>
                <w:highlight w:val="green"/>
                <w:lang w:val="en-US" w:eastAsia="ko-KR"/>
              </w:rPr>
              <w:t xml:space="preserve">Maximum beam width may be required to avoid interference </w:t>
            </w:r>
          </w:p>
          <w:p w14:paraId="522A50CC" w14:textId="4E8803E7" w:rsidR="00770AD5" w:rsidRPr="00C411C1" w:rsidRDefault="00DE27DD" w:rsidP="005E59CE">
            <w:pPr>
              <w:pStyle w:val="ListParagraph"/>
              <w:numPr>
                <w:ilvl w:val="0"/>
                <w:numId w:val="44"/>
              </w:numPr>
              <w:tabs>
                <w:tab w:val="left" w:pos="7935"/>
              </w:tabs>
              <w:rPr>
                <w:b/>
                <w:bCs/>
                <w:i/>
                <w:iCs/>
                <w:lang w:val="en-US"/>
              </w:rPr>
            </w:pPr>
            <w:r>
              <w:rPr>
                <w:rFonts w:eastAsia="Batang"/>
                <w:b/>
                <w:bCs/>
                <w:lang w:val="en-US" w:eastAsia="ko-KR"/>
              </w:rPr>
              <w:t>Power accuracy</w:t>
            </w:r>
            <w:r w:rsidR="00C411C1">
              <w:rPr>
                <w:rFonts w:eastAsia="Batang"/>
                <w:b/>
                <w:bCs/>
                <w:lang w:val="en-US" w:eastAsia="ko-KR"/>
              </w:rPr>
              <w:t>:</w:t>
            </w:r>
          </w:p>
          <w:p w14:paraId="6D664BA6" w14:textId="3BFC7FFA" w:rsidR="005E59CE" w:rsidRDefault="00DE27DD" w:rsidP="005E59CE">
            <w:pPr>
              <w:pStyle w:val="ListParagraph"/>
              <w:numPr>
                <w:ilvl w:val="1"/>
                <w:numId w:val="44"/>
              </w:numPr>
              <w:overflowPunct/>
              <w:autoSpaceDE/>
              <w:autoSpaceDN/>
              <w:adjustRightInd/>
              <w:contextualSpacing w:val="0"/>
              <w:textAlignment w:val="auto"/>
              <w:rPr>
                <w:lang w:eastAsia="sv-SE"/>
              </w:rPr>
            </w:pPr>
            <w:r>
              <w:rPr>
                <w:lang w:eastAsia="sv-SE"/>
              </w:rPr>
              <w:t>UL uses the same power accuracy as DL</w:t>
            </w:r>
          </w:p>
          <w:p w14:paraId="35506E99" w14:textId="23B4317D" w:rsidR="00DE27DD" w:rsidRPr="000351F7" w:rsidRDefault="00DE27DD" w:rsidP="00DE27DD">
            <w:pPr>
              <w:numPr>
                <w:ilvl w:val="0"/>
                <w:numId w:val="44"/>
              </w:numPr>
              <w:tabs>
                <w:tab w:val="left" w:pos="7935"/>
              </w:tabs>
              <w:rPr>
                <w:rFonts w:eastAsia="Batang"/>
                <w:b/>
                <w:bCs/>
                <w:lang w:val="en-US" w:eastAsia="ko-KR"/>
              </w:rPr>
            </w:pPr>
            <w:r>
              <w:rPr>
                <w:rFonts w:eastAsia="Batang"/>
                <w:b/>
                <w:bCs/>
                <w:lang w:val="en-US" w:eastAsia="ko-KR"/>
              </w:rPr>
              <w:t>ALC and test levels</w:t>
            </w:r>
            <w:r w:rsidRPr="000351F7">
              <w:rPr>
                <w:rFonts w:eastAsia="Batang"/>
                <w:b/>
                <w:bCs/>
                <w:lang w:val="en-US" w:eastAsia="ko-KR"/>
              </w:rPr>
              <w:t>:</w:t>
            </w:r>
          </w:p>
          <w:p w14:paraId="54764F45" w14:textId="7AC87412" w:rsidR="00DE27DD" w:rsidRPr="00DE27DD" w:rsidRDefault="00DE27DD" w:rsidP="00DE27DD">
            <w:pPr>
              <w:numPr>
                <w:ilvl w:val="1"/>
                <w:numId w:val="44"/>
              </w:numPr>
              <w:tabs>
                <w:tab w:val="left" w:pos="7935"/>
              </w:tabs>
              <w:rPr>
                <w:rFonts w:eastAsia="Batang"/>
                <w:lang w:val="en-US" w:eastAsia="ko-KR"/>
              </w:rPr>
            </w:pPr>
            <w:r w:rsidRPr="00DE27DD">
              <w:rPr>
                <w:rFonts w:eastAsia="Batang"/>
                <w:lang w:val="en-US" w:eastAsia="ko-KR"/>
              </w:rPr>
              <w:t>Output power accuracy is specified at maximum gain at 2 points, with NR signals in the pass band of the repeater with:</w:t>
            </w:r>
          </w:p>
          <w:p w14:paraId="6E8B79E4" w14:textId="77777777" w:rsidR="00DE27DD" w:rsidRPr="00DE27DD" w:rsidRDefault="00DE27DD" w:rsidP="00DE27DD">
            <w:pPr>
              <w:numPr>
                <w:ilvl w:val="2"/>
                <w:numId w:val="44"/>
              </w:numPr>
              <w:tabs>
                <w:tab w:val="left" w:pos="7935"/>
              </w:tabs>
              <w:spacing w:after="0"/>
              <w:rPr>
                <w:rFonts w:eastAsia="Batang"/>
                <w:lang w:val="en-US" w:eastAsia="ko-KR"/>
              </w:rPr>
            </w:pPr>
            <w:r w:rsidRPr="00DE27DD">
              <w:rPr>
                <w:rFonts w:eastAsia="Batang"/>
                <w:lang w:val="en-US" w:eastAsia="ko-KR"/>
              </w:rPr>
              <w:t xml:space="preserve">The input level that produces the maximum rated output power per channel </w:t>
            </w:r>
          </w:p>
          <w:p w14:paraId="6A9B7CB4" w14:textId="77777777" w:rsidR="00DE27DD" w:rsidRPr="00DE27DD" w:rsidRDefault="00DE27DD" w:rsidP="00DE27DD">
            <w:pPr>
              <w:pStyle w:val="ListParagraph"/>
              <w:numPr>
                <w:ilvl w:val="2"/>
                <w:numId w:val="44"/>
              </w:numPr>
              <w:overflowPunct/>
              <w:autoSpaceDE/>
              <w:autoSpaceDN/>
              <w:adjustRightInd/>
              <w:spacing w:after="0"/>
              <w:contextualSpacing w:val="0"/>
              <w:textAlignment w:val="auto"/>
              <w:rPr>
                <w:lang w:eastAsia="sv-SE"/>
              </w:rPr>
            </w:pPr>
            <w:r w:rsidRPr="00DE27DD">
              <w:rPr>
                <w:rFonts w:eastAsia="Batang"/>
                <w:lang w:val="en-US" w:eastAsia="ko-KR"/>
              </w:rPr>
              <w:t>An input level 10dB greater than input level that produces the maximum rated output power per channel</w:t>
            </w:r>
          </w:p>
          <w:p w14:paraId="349D8CAF" w14:textId="77777777" w:rsidR="00DE27DD" w:rsidRDefault="00DE27DD" w:rsidP="00DE27DD">
            <w:pPr>
              <w:pStyle w:val="ListParagraph"/>
              <w:numPr>
                <w:ilvl w:val="1"/>
                <w:numId w:val="44"/>
              </w:numPr>
              <w:overflowPunct/>
              <w:autoSpaceDE/>
              <w:autoSpaceDN/>
              <w:adjustRightInd/>
              <w:contextualSpacing w:val="0"/>
              <w:textAlignment w:val="auto"/>
              <w:rPr>
                <w:lang w:eastAsia="sv-SE"/>
              </w:rPr>
            </w:pPr>
            <w:r w:rsidRPr="00DE27DD">
              <w:rPr>
                <w:lang w:eastAsia="sv-SE"/>
              </w:rPr>
              <w:t>The power requirement should be that the output power is the same in both cases. [</w:t>
            </w:r>
            <w:r w:rsidRPr="004A66D6">
              <w:rPr>
                <w:highlight w:val="green"/>
                <w:lang w:eastAsia="sv-SE"/>
              </w:rPr>
              <w:t>FFS whether the output power for the ALC case should be relative to the output power with maximum input power</w:t>
            </w:r>
            <w:r w:rsidRPr="00DE27DD">
              <w:rPr>
                <w:lang w:eastAsia="sv-SE"/>
              </w:rPr>
              <w:t>]</w:t>
            </w:r>
          </w:p>
          <w:p w14:paraId="73F870D2" w14:textId="076A0147" w:rsidR="005E59CE" w:rsidRDefault="005E59CE" w:rsidP="00DE27DD">
            <w:pPr>
              <w:pStyle w:val="ListParagraph"/>
              <w:numPr>
                <w:ilvl w:val="1"/>
                <w:numId w:val="44"/>
              </w:numPr>
              <w:overflowPunct/>
              <w:autoSpaceDE/>
              <w:autoSpaceDN/>
              <w:adjustRightInd/>
              <w:contextualSpacing w:val="0"/>
              <w:textAlignment w:val="auto"/>
              <w:rPr>
                <w:lang w:eastAsia="sv-SE"/>
              </w:rPr>
            </w:pPr>
            <w:r w:rsidRPr="005E59CE">
              <w:rPr>
                <w:lang w:eastAsia="sv-SE"/>
              </w:rPr>
              <w:t xml:space="preserve"> </w:t>
            </w:r>
            <w:r w:rsidR="00DE27DD" w:rsidRPr="00DE27DD">
              <w:rPr>
                <w:lang w:eastAsia="sv-SE"/>
              </w:rPr>
              <w:t>The output power requirement for the nominal gain and the ALC case will follow the same approach as conducted discussed in topic [306]</w:t>
            </w:r>
            <w:r w:rsidR="00DE27DD">
              <w:rPr>
                <w:lang w:eastAsia="sv-SE"/>
              </w:rPr>
              <w:t>.</w:t>
            </w:r>
          </w:p>
          <w:p w14:paraId="3EBD3C7F" w14:textId="4F93691D" w:rsidR="00DE27DD" w:rsidRDefault="00DE27DD" w:rsidP="0003341F">
            <w:pPr>
              <w:pStyle w:val="ListParagraph"/>
              <w:numPr>
                <w:ilvl w:val="1"/>
                <w:numId w:val="44"/>
              </w:numPr>
              <w:overflowPunct/>
              <w:autoSpaceDE/>
              <w:autoSpaceDN/>
              <w:adjustRightInd/>
              <w:textAlignment w:val="auto"/>
              <w:rPr>
                <w:lang w:eastAsia="sv-SE"/>
              </w:rPr>
            </w:pPr>
            <w:r>
              <w:rPr>
                <w:lang w:eastAsia="sv-SE"/>
              </w:rPr>
              <w:lastRenderedPageBreak/>
              <w:t>It was also discussed what other RF requirements would be specified at the +10dB input condition. For radiated it was agreed to wait for the outcome of the conducted discussion and apply the same approach unless specific radiated reasons prevented it. The agreements are:</w:t>
            </w:r>
            <w:r w:rsidR="00EE5CCC">
              <w:rPr>
                <w:lang w:eastAsia="sv-SE"/>
              </w:rPr>
              <w:br/>
            </w:r>
          </w:p>
          <w:p w14:paraId="7CC6B3AB" w14:textId="77777777" w:rsidR="00DE27DD" w:rsidRDefault="00DE27DD" w:rsidP="00DE27DD">
            <w:pPr>
              <w:pStyle w:val="ListParagraph"/>
              <w:numPr>
                <w:ilvl w:val="2"/>
                <w:numId w:val="44"/>
              </w:numPr>
              <w:overflowPunct/>
              <w:autoSpaceDE/>
              <w:autoSpaceDN/>
              <w:adjustRightInd/>
              <w:textAlignment w:val="auto"/>
              <w:rPr>
                <w:lang w:eastAsia="sv-SE"/>
              </w:rPr>
            </w:pPr>
            <w:r>
              <w:rPr>
                <w:lang w:eastAsia="sv-SE"/>
              </w:rPr>
              <w:t>For ALC core requirements, including below requirements OBUE, ACLR , output power, spurious emission and EVM requirements</w:t>
            </w:r>
          </w:p>
          <w:p w14:paraId="6DE797A9" w14:textId="77777777" w:rsidR="00DE27DD" w:rsidRDefault="00DE27DD" w:rsidP="00DE27DD">
            <w:pPr>
              <w:pStyle w:val="ListParagraph"/>
              <w:numPr>
                <w:ilvl w:val="2"/>
                <w:numId w:val="44"/>
              </w:numPr>
              <w:overflowPunct/>
              <w:autoSpaceDE/>
              <w:autoSpaceDN/>
              <w:adjustRightInd/>
              <w:textAlignment w:val="auto"/>
              <w:rPr>
                <w:lang w:eastAsia="sv-SE"/>
              </w:rPr>
            </w:pPr>
            <w:r w:rsidRPr="004A66D6">
              <w:rPr>
                <w:highlight w:val="green"/>
                <w:lang w:eastAsia="sv-SE"/>
              </w:rPr>
              <w:t>FFS whether spurious emission and EVM requirements need to be test under ALC test condition which can be further discussed in conformance phase</w:t>
            </w:r>
          </w:p>
          <w:p w14:paraId="3A4848DE" w14:textId="209CD328" w:rsidR="005E59CE" w:rsidRPr="00B231F2" w:rsidRDefault="00DE27DD" w:rsidP="00EE5CCC">
            <w:pPr>
              <w:pStyle w:val="ListParagraph"/>
              <w:overflowPunct/>
              <w:autoSpaceDE/>
              <w:autoSpaceDN/>
              <w:adjustRightInd/>
              <w:ind w:left="1440"/>
              <w:contextualSpacing w:val="0"/>
              <w:textAlignment w:val="auto"/>
              <w:rPr>
                <w:i/>
                <w:iCs/>
                <w:lang w:val="en-US"/>
              </w:rPr>
            </w:pPr>
            <w:r>
              <w:rPr>
                <w:lang w:eastAsia="sv-SE"/>
              </w:rPr>
              <w:t>Proposal is to follow the outcome of the conducted discussion and apply the same approach.</w:t>
            </w:r>
          </w:p>
        </w:tc>
      </w:tr>
    </w:tbl>
    <w:p w14:paraId="4112ED40" w14:textId="480259FA" w:rsidR="00BE584F" w:rsidRPr="00B231F2" w:rsidRDefault="00BE584F" w:rsidP="00904C26">
      <w:pPr>
        <w:tabs>
          <w:tab w:val="left" w:pos="7935"/>
        </w:tabs>
        <w:rPr>
          <w:i/>
          <w:iCs/>
          <w:lang w:val="en-US"/>
        </w:rPr>
      </w:pPr>
    </w:p>
    <w:p w14:paraId="30A46B2B" w14:textId="68A1464D" w:rsidR="008D64E9" w:rsidRPr="00CA3128" w:rsidRDefault="00C10D19" w:rsidP="00904C26">
      <w:pPr>
        <w:tabs>
          <w:tab w:val="left" w:pos="7935"/>
        </w:tabs>
        <w:rPr>
          <w:lang w:val="en-US"/>
        </w:rPr>
      </w:pPr>
      <w:r w:rsidRPr="00CA3128">
        <w:rPr>
          <w:lang w:val="en-US"/>
        </w:rPr>
        <w:t xml:space="preserve">In this contribution, we </w:t>
      </w:r>
      <w:r w:rsidR="004833C4" w:rsidRPr="00CA3128">
        <w:rPr>
          <w:lang w:val="en-US"/>
        </w:rPr>
        <w:t xml:space="preserve">provide </w:t>
      </w:r>
      <w:r w:rsidR="00DA08A5" w:rsidRPr="00CA3128">
        <w:rPr>
          <w:lang w:val="en-US"/>
        </w:rPr>
        <w:t>our views on the above mentioned WF items</w:t>
      </w:r>
      <w:r w:rsidR="009330ED" w:rsidRPr="00CA3128">
        <w:rPr>
          <w:lang w:val="en-US"/>
        </w:rPr>
        <w:t xml:space="preserve">. </w:t>
      </w:r>
      <w:r w:rsidR="002306DC" w:rsidRPr="00CA3128">
        <w:rPr>
          <w:lang w:val="en-US"/>
        </w:rPr>
        <w:t xml:space="preserve"> </w:t>
      </w:r>
      <w:r w:rsidR="00A57D56" w:rsidRPr="00CA3128">
        <w:rPr>
          <w:lang w:val="en-US"/>
        </w:rPr>
        <w:t xml:space="preserve"> </w:t>
      </w:r>
    </w:p>
    <w:p w14:paraId="54D34B2C" w14:textId="77777777" w:rsidR="00904C26" w:rsidRPr="00CA3128" w:rsidRDefault="00904C26" w:rsidP="00DA3EE2">
      <w:pPr>
        <w:pStyle w:val="Heading1"/>
        <w:numPr>
          <w:ilvl w:val="0"/>
          <w:numId w:val="19"/>
        </w:numPr>
        <w:rPr>
          <w:lang w:val="en-US"/>
        </w:rPr>
      </w:pPr>
      <w:r w:rsidRPr="00CA3128">
        <w:t>Discussion</w:t>
      </w:r>
    </w:p>
    <w:p w14:paraId="7CE33656" w14:textId="77777777" w:rsidR="00D372AD" w:rsidRDefault="00D372AD" w:rsidP="00D372AD">
      <w:pPr>
        <w:tabs>
          <w:tab w:val="left" w:pos="7935"/>
        </w:tabs>
        <w:rPr>
          <w:rFonts w:eastAsia="Batang"/>
          <w:lang w:eastAsia="ko-KR"/>
        </w:rPr>
      </w:pPr>
      <w:r>
        <w:rPr>
          <w:rFonts w:eastAsia="Batang"/>
          <w:lang w:eastAsia="ko-KR"/>
        </w:rPr>
        <w:t xml:space="preserve">WF suggests discussing whether to explicitly define RF requirements in repeater specification to avoid inter-operator interference. It is expected that inter-operator interference which could potentially cause significant performance degradation would occur in deployment scenarios where there is no upper power limit specified for the repeater transmission (e.g., due to the repeater UL transmission in WA scenario). </w:t>
      </w:r>
    </w:p>
    <w:p w14:paraId="33A887D1" w14:textId="77777777" w:rsidR="00D372AD" w:rsidRDefault="00D372AD" w:rsidP="00D372AD">
      <w:pPr>
        <w:tabs>
          <w:tab w:val="left" w:pos="7935"/>
        </w:tabs>
        <w:rPr>
          <w:rFonts w:eastAsia="Batang"/>
          <w:color w:val="0070C0"/>
          <w:lang w:eastAsia="ko-KR"/>
        </w:rPr>
      </w:pPr>
      <w:r>
        <w:rPr>
          <w:rFonts w:eastAsia="Batang"/>
          <w:lang w:eastAsia="ko-KR"/>
        </w:rPr>
        <w:t xml:space="preserve">In case of UL transmissions, depending on the beamwidth of the UL beam, the victim operator’s base station may be located or not within the coverage of the interferer’s UL beam. Thus, the level of interference experienced by the victim operator base station may depend on the UL beamwidth and also the antenna gain of the repeater. </w:t>
      </w:r>
      <w:r w:rsidRPr="009477B7">
        <w:rPr>
          <w:rFonts w:eastAsia="Batang"/>
          <w:lang w:eastAsia="ko-KR"/>
        </w:rPr>
        <w:t>However, there could also be some situations that even a narrow UL beam</w:t>
      </w:r>
      <w:r>
        <w:rPr>
          <w:rFonts w:eastAsia="Batang"/>
          <w:lang w:eastAsia="ko-KR"/>
        </w:rPr>
        <w:t xml:space="preserve"> would generate strong interference due to rich scattering and reflections in the signal propagation environment</w:t>
      </w:r>
      <w:r w:rsidRPr="009477B7">
        <w:rPr>
          <w:rFonts w:eastAsia="Batang"/>
          <w:lang w:eastAsia="ko-KR"/>
        </w:rPr>
        <w:t>, and cause inter-operator interference. For example, even in MR and LA scenarios also there could be interference issues from narrow or wider UL beams due to limited LOS probability between the gNB and the repeater (i.e., due to reflected waves), also due to stronger clusters in NLOS channel models (e.g., in UMi CDL-B model there are some stronger widespread clusters). Thus, it cannot be assured without having a proper analysis that UL beamwidth is the only or major factor that would cause inter-operator interference.</w:t>
      </w:r>
    </w:p>
    <w:p w14:paraId="636F1917" w14:textId="77777777" w:rsidR="00D372AD" w:rsidRPr="009556F3" w:rsidRDefault="00D372AD" w:rsidP="00D372AD">
      <w:pPr>
        <w:pStyle w:val="Caption"/>
        <w:rPr>
          <w:rFonts w:eastAsia="Batang"/>
          <w:i/>
          <w:iCs/>
          <w:lang w:eastAsia="ko-KR"/>
        </w:rPr>
      </w:pPr>
      <w:bookmarkStart w:id="1" w:name="_Ref91012957"/>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Pr>
          <w:i/>
          <w:iCs/>
          <w:noProof/>
        </w:rPr>
        <w:t>1</w:t>
      </w:r>
      <w:r w:rsidRPr="38ED0A83">
        <w:rPr>
          <w:i/>
          <w:iCs/>
        </w:rPr>
        <w:fldChar w:fldCharType="end"/>
      </w:r>
      <w:r w:rsidRPr="38ED0A83">
        <w:rPr>
          <w:i/>
          <w:iCs/>
        </w:rPr>
        <w:t xml:space="preserve">: </w:t>
      </w:r>
      <w:r>
        <w:rPr>
          <w:i/>
          <w:iCs/>
        </w:rPr>
        <w:t>It cannot be assured without doing a proper analysis whether the UL beamwidth of the repeater is the dominant factor that would cause inter-operator interference.</w:t>
      </w:r>
      <w:bookmarkEnd w:id="1"/>
      <w:r>
        <w:rPr>
          <w:i/>
          <w:iCs/>
        </w:rPr>
        <w:t xml:space="preserve"> </w:t>
      </w:r>
    </w:p>
    <w:p w14:paraId="38228217" w14:textId="77777777" w:rsidR="00D372AD" w:rsidRDefault="00D372AD" w:rsidP="00D372AD">
      <w:pPr>
        <w:tabs>
          <w:tab w:val="left" w:pos="7935"/>
        </w:tabs>
        <w:rPr>
          <w:rFonts w:eastAsia="Batang"/>
          <w:lang w:eastAsia="ko-KR"/>
        </w:rPr>
      </w:pPr>
    </w:p>
    <w:p w14:paraId="1EE57410" w14:textId="77777777" w:rsidR="00D372AD" w:rsidRDefault="00D372AD" w:rsidP="00D372AD">
      <w:pPr>
        <w:tabs>
          <w:tab w:val="left" w:pos="7935"/>
        </w:tabs>
        <w:rPr>
          <w:rFonts w:eastAsia="Batang"/>
          <w:lang w:eastAsia="ko-KR"/>
        </w:rPr>
      </w:pPr>
      <w:r>
        <w:rPr>
          <w:rFonts w:eastAsia="Batang"/>
          <w:lang w:eastAsia="ko-KR"/>
        </w:rPr>
        <w:t>The beamwidth of the antenna depends on the antenna directivity. By increasing the number of radiating elements, the antenna directivity can be increased, thus narrowing the beamwidth of the antenna. However, increased number of elements also increases the size and the cost of the antenna, and also the cost and the formfactor of the repeater. Thus, there are many factors to be considered while deciding the beamwidth the repeater antennas, as repeater is expected to be a low-cost solution for the operators. Narrow beamwidth also may require more accurate installation to guarantee beam is pointing in correct direction.</w:t>
      </w:r>
    </w:p>
    <w:p w14:paraId="66DBBA97" w14:textId="77777777" w:rsidR="00D372AD" w:rsidRDefault="00D372AD" w:rsidP="00D372AD">
      <w:pPr>
        <w:tabs>
          <w:tab w:val="left" w:pos="7935"/>
        </w:tabs>
        <w:rPr>
          <w:rFonts w:eastAsia="Batang"/>
          <w:lang w:eastAsia="ko-KR"/>
        </w:rPr>
      </w:pPr>
      <w:r>
        <w:rPr>
          <w:rFonts w:eastAsia="Batang"/>
          <w:lang w:eastAsia="ko-KR"/>
        </w:rPr>
        <w:t xml:space="preserve">The impact beamwidth (of interfering operator’s antenna) on the interference generated towards a victim operator can be evaluated via coexistence simulations. In case of IAB </w:t>
      </w:r>
      <w:r>
        <w:rPr>
          <w:rFonts w:eastAsia="Batang"/>
          <w:lang w:eastAsia="ko-KR"/>
        </w:rPr>
        <w:fldChar w:fldCharType="begin"/>
      </w:r>
      <w:r>
        <w:rPr>
          <w:rFonts w:eastAsia="Batang"/>
          <w:lang w:eastAsia="ko-KR"/>
        </w:rPr>
        <w:instrText xml:space="preserve"> REF _Ref91012286 \n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 xml:space="preserve">, the relevant parameters like array spacing, element gain, and element beamwidth are carefully chosen to do the modelling and conduct coexistence simulations. </w:t>
      </w:r>
      <w:r w:rsidRPr="0079399D">
        <w:rPr>
          <w:rFonts w:eastAsia="Batang"/>
          <w:lang w:eastAsia="ko-KR"/>
        </w:rPr>
        <w:t>The array spacing, the element gain</w:t>
      </w:r>
      <w:r>
        <w:rPr>
          <w:rFonts w:eastAsia="Batang"/>
          <w:lang w:eastAsia="ko-KR"/>
        </w:rPr>
        <w:t>,</w:t>
      </w:r>
      <w:r w:rsidRPr="0079399D">
        <w:rPr>
          <w:rFonts w:eastAsia="Batang"/>
          <w:lang w:eastAsia="ko-KR"/>
        </w:rPr>
        <w:t xml:space="preserve"> and the element beamwidth must therefore all be aligned</w:t>
      </w:r>
      <w:r>
        <w:rPr>
          <w:rFonts w:eastAsia="Batang"/>
          <w:lang w:eastAsia="ko-KR"/>
        </w:rPr>
        <w:t>, and nothing is arbitrarily selected. This process involves many steps and efforts to be carried out, and we are doubtful whether the remaining time for Rel-17 RAN4 completion is enough to do all the analysis. Although there has been such a study for IAB, there is no such analysis in case of repeaters, and have not planned one to be done in the future.</w:t>
      </w:r>
    </w:p>
    <w:p w14:paraId="16921983" w14:textId="77777777" w:rsidR="00D372AD" w:rsidRPr="009556F3" w:rsidRDefault="00D372AD" w:rsidP="00D372AD">
      <w:pPr>
        <w:pStyle w:val="Caption"/>
        <w:rPr>
          <w:rFonts w:eastAsia="Batang"/>
          <w:i/>
          <w:iCs/>
          <w:lang w:eastAsia="ko-KR"/>
        </w:rPr>
      </w:pPr>
      <w:bookmarkStart w:id="2" w:name="_Ref91012961"/>
      <w:r w:rsidRPr="38ED0A83">
        <w:rPr>
          <w:i/>
          <w:iCs/>
        </w:rPr>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Pr>
          <w:i/>
          <w:iCs/>
          <w:noProof/>
        </w:rPr>
        <w:t>2</w:t>
      </w:r>
      <w:r w:rsidRPr="38ED0A83">
        <w:rPr>
          <w:i/>
          <w:iCs/>
        </w:rPr>
        <w:fldChar w:fldCharType="end"/>
      </w:r>
      <w:r w:rsidRPr="38ED0A83">
        <w:rPr>
          <w:i/>
          <w:iCs/>
        </w:rPr>
        <w:t xml:space="preserve">: </w:t>
      </w:r>
      <w:r>
        <w:rPr>
          <w:i/>
          <w:iCs/>
        </w:rPr>
        <w:t>In case of IAB, the selection of antenna parameters (e.g., array spacing, element gain, and element beamwidth, etc.) has been carefully selected to do the coexistence simulations</w:t>
      </w:r>
      <w:r w:rsidRPr="38ED0A83">
        <w:rPr>
          <w:i/>
          <w:iCs/>
        </w:rPr>
        <w:t xml:space="preserve">. </w:t>
      </w:r>
      <w:r>
        <w:rPr>
          <w:i/>
          <w:iCs/>
        </w:rPr>
        <w:t>But in case of repeaters, there has been no such discussion, and arbitrary parameter selection is not a logical approach.</w:t>
      </w:r>
      <w:bookmarkEnd w:id="2"/>
      <w:r>
        <w:rPr>
          <w:i/>
          <w:iCs/>
        </w:rPr>
        <w:t xml:space="preserve"> </w:t>
      </w:r>
    </w:p>
    <w:p w14:paraId="7DE96438" w14:textId="77777777" w:rsidR="00D372AD" w:rsidRPr="00D96985" w:rsidRDefault="00D372AD" w:rsidP="00D372AD">
      <w:pPr>
        <w:rPr>
          <w:rFonts w:eastAsia="Batang"/>
        </w:rPr>
      </w:pPr>
      <w:bookmarkStart w:id="3" w:name="_Ref91062972"/>
      <w:bookmarkStart w:id="4" w:name="_Ref91012967"/>
      <w:r w:rsidRPr="00D96985">
        <w:rPr>
          <w:rFonts w:eastAsia="Batang"/>
        </w:rPr>
        <w:t>Unlike in base stations, another inherent problem in the repeaters is the oscillation caused by the self-interference (SI). The signal transmitted from the access side antenna could be reflected based on the surrounding environment, and these reflected signals could be coupled with the beam of the backhaul side antenna. The significance of this coupling may depend on the beamwidth of the backhaul beam (or beams), which determines the severity of the SI. Thus, the backhaul beam’s beamwidth also impacts the level of SI experienced by the repeater.</w:t>
      </w:r>
    </w:p>
    <w:p w14:paraId="7DB6A9EE" w14:textId="77777777" w:rsidR="00D372AD" w:rsidRPr="009556F3" w:rsidRDefault="00D372AD" w:rsidP="00D372AD">
      <w:pPr>
        <w:pStyle w:val="Caption"/>
        <w:rPr>
          <w:rFonts w:eastAsia="Batang"/>
          <w:i/>
          <w:iCs/>
          <w:lang w:eastAsia="ko-KR"/>
        </w:rPr>
      </w:pPr>
      <w:r w:rsidRPr="38ED0A83">
        <w:rPr>
          <w:i/>
          <w:iCs/>
        </w:rPr>
        <w:lastRenderedPageBreak/>
        <w:t xml:space="preserve">Observation </w:t>
      </w:r>
      <w:r w:rsidRPr="38ED0A83">
        <w:rPr>
          <w:i/>
          <w:iCs/>
        </w:rPr>
        <w:fldChar w:fldCharType="begin"/>
      </w:r>
      <w:r w:rsidRPr="38ED0A83">
        <w:rPr>
          <w:i/>
          <w:iCs/>
        </w:rPr>
        <w:instrText xml:space="preserve"> SEQ Observation \* ARABIC </w:instrText>
      </w:r>
      <w:r w:rsidRPr="38ED0A83">
        <w:rPr>
          <w:i/>
          <w:iCs/>
        </w:rPr>
        <w:fldChar w:fldCharType="separate"/>
      </w:r>
      <w:r>
        <w:rPr>
          <w:i/>
          <w:iCs/>
          <w:noProof/>
        </w:rPr>
        <w:t>3</w:t>
      </w:r>
      <w:r w:rsidRPr="38ED0A83">
        <w:rPr>
          <w:i/>
          <w:iCs/>
        </w:rPr>
        <w:fldChar w:fldCharType="end"/>
      </w:r>
      <w:r w:rsidRPr="38ED0A83">
        <w:rPr>
          <w:i/>
          <w:iCs/>
        </w:rPr>
        <w:t xml:space="preserve">: </w:t>
      </w:r>
      <w:r>
        <w:rPr>
          <w:i/>
          <w:iCs/>
        </w:rPr>
        <w:t>The beamwidth of the backhaul beam impacts the level of self-interference experienced by the repeater itself.</w:t>
      </w:r>
      <w:bookmarkEnd w:id="3"/>
      <w:r>
        <w:rPr>
          <w:i/>
          <w:iCs/>
        </w:rPr>
        <w:t xml:space="preserve"> </w:t>
      </w:r>
    </w:p>
    <w:p w14:paraId="63A21DBF" w14:textId="77777777" w:rsidR="00D372AD" w:rsidRDefault="00D372AD" w:rsidP="00D372AD">
      <w:pPr>
        <w:pStyle w:val="Caption"/>
        <w:rPr>
          <w:i/>
          <w:iCs/>
        </w:rPr>
      </w:pPr>
      <w:bookmarkStart w:id="5" w:name="_Ref91063159"/>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Pr>
          <w:i/>
          <w:iCs/>
          <w:noProof/>
        </w:rPr>
        <w:t>1</w:t>
      </w:r>
      <w:r w:rsidRPr="00F2402E">
        <w:rPr>
          <w:i/>
          <w:iCs/>
        </w:rPr>
        <w:fldChar w:fldCharType="end"/>
      </w:r>
      <w:r w:rsidRPr="00F2402E">
        <w:rPr>
          <w:i/>
          <w:iCs/>
        </w:rPr>
        <w:t xml:space="preserve">: </w:t>
      </w:r>
      <w:r>
        <w:rPr>
          <w:i/>
          <w:iCs/>
        </w:rPr>
        <w:t>It may not be possible to select a value for the beamwidth of the repeater antennas without proper analysis.  This analysis may consist of inter-operator interreference as well as the self-interference. Therefore, we propose to not to select nor specify values for such parameters, for e.g., antenna gain or beamwidth limit, at this stage.</w:t>
      </w:r>
      <w:bookmarkEnd w:id="4"/>
      <w:bookmarkEnd w:id="5"/>
      <w:r>
        <w:rPr>
          <w:i/>
          <w:iCs/>
        </w:rPr>
        <w:t xml:space="preserve"> </w:t>
      </w:r>
    </w:p>
    <w:p w14:paraId="3331FEAB" w14:textId="77777777" w:rsidR="00D372AD" w:rsidRDefault="00D372AD" w:rsidP="00D372AD">
      <w:pPr>
        <w:tabs>
          <w:tab w:val="left" w:pos="7935"/>
        </w:tabs>
        <w:rPr>
          <w:rFonts w:eastAsia="Batang"/>
          <w:lang w:eastAsia="ko-KR"/>
        </w:rPr>
      </w:pPr>
      <w:r>
        <w:rPr>
          <w:rFonts w:eastAsia="Batang"/>
          <w:lang w:eastAsia="ko-KR"/>
        </w:rPr>
        <w:t xml:space="preserve">Overall, similar to IAB, we believe that there is no clear approach that can be followed to fully guarantee the coexistence in case of unlimited UL output power transmissions. </w:t>
      </w:r>
      <w:r w:rsidRPr="003F2B80">
        <w:rPr>
          <w:rFonts w:eastAsia="Batang"/>
          <w:lang w:eastAsia="ko-KR"/>
        </w:rPr>
        <w:t>From our point of view</w:t>
      </w:r>
      <w:r>
        <w:rPr>
          <w:rFonts w:eastAsia="Batang"/>
          <w:lang w:eastAsia="ko-KR"/>
        </w:rPr>
        <w:t>,</w:t>
      </w:r>
      <w:r w:rsidRPr="003F2B80">
        <w:rPr>
          <w:rFonts w:eastAsia="Batang"/>
          <w:lang w:eastAsia="ko-KR"/>
        </w:rPr>
        <w:t xml:space="preserve"> this </w:t>
      </w:r>
      <w:r>
        <w:rPr>
          <w:rFonts w:eastAsia="Batang"/>
          <w:lang w:eastAsia="ko-KR"/>
        </w:rPr>
        <w:t xml:space="preserve">coexistence issues should </w:t>
      </w:r>
      <w:r w:rsidRPr="003F2B80">
        <w:rPr>
          <w:rFonts w:eastAsia="Batang"/>
          <w:lang w:eastAsia="ko-KR"/>
        </w:rPr>
        <w:t xml:space="preserve">left </w:t>
      </w:r>
      <w:r>
        <w:rPr>
          <w:rFonts w:eastAsia="Batang"/>
          <w:lang w:eastAsia="ko-KR"/>
        </w:rPr>
        <w:t xml:space="preserve">to be handled </w:t>
      </w:r>
      <w:r w:rsidRPr="003F2B80">
        <w:rPr>
          <w:rFonts w:eastAsia="Batang"/>
          <w:lang w:eastAsia="ko-KR"/>
        </w:rPr>
        <w:t>for deploying operators to coordinate between them and possible victim systems</w:t>
      </w:r>
      <w:r>
        <w:rPr>
          <w:rFonts w:eastAsia="Batang"/>
          <w:lang w:eastAsia="ko-KR"/>
        </w:rPr>
        <w:t xml:space="preserve">. For example, it can be left for the operators to mitigate the inter-operator interference by careful network planning without any 3GPP involvement. </w:t>
      </w:r>
    </w:p>
    <w:p w14:paraId="2003A9EF" w14:textId="0165417C" w:rsidR="00D372AD" w:rsidRDefault="00D372AD" w:rsidP="00D372AD">
      <w:pPr>
        <w:pStyle w:val="Caption"/>
        <w:rPr>
          <w:i/>
          <w:iCs/>
        </w:rPr>
      </w:pPr>
      <w:bookmarkStart w:id="6" w:name="_Ref91012972"/>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Pr>
          <w:i/>
          <w:iCs/>
          <w:noProof/>
        </w:rPr>
        <w:t>2</w:t>
      </w:r>
      <w:r w:rsidRPr="00F2402E">
        <w:rPr>
          <w:i/>
          <w:iCs/>
        </w:rPr>
        <w:fldChar w:fldCharType="end"/>
      </w:r>
      <w:r w:rsidRPr="00F2402E">
        <w:rPr>
          <w:i/>
          <w:iCs/>
        </w:rPr>
        <w:t xml:space="preserve">: </w:t>
      </w:r>
      <w:r>
        <w:rPr>
          <w:i/>
          <w:iCs/>
        </w:rPr>
        <w:t>It should be left for the operators to handle the coexistence issues (may be case by case basis</w:t>
      </w:r>
      <w:r w:rsidR="00997808">
        <w:rPr>
          <w:i/>
          <w:iCs/>
        </w:rPr>
        <w:t>. Add</w:t>
      </w:r>
      <w:r w:rsidR="00F35305">
        <w:rPr>
          <w:i/>
          <w:iCs/>
        </w:rPr>
        <w:t xml:space="preserve"> informative note in specification for example “Co-existence </w:t>
      </w:r>
      <w:r w:rsidR="00997808">
        <w:rPr>
          <w:i/>
          <w:iCs/>
        </w:rPr>
        <w:t>is</w:t>
      </w:r>
      <w:r w:rsidR="00F35305">
        <w:rPr>
          <w:i/>
          <w:iCs/>
        </w:rPr>
        <w:t xml:space="preserve"> not covered by the 3GPP specifications”</w:t>
      </w:r>
      <w:r w:rsidR="00997808">
        <w:rPr>
          <w:i/>
          <w:iCs/>
        </w:rPr>
        <w:t xml:space="preserve"> when UL output power unlimited</w:t>
      </w:r>
      <w:r>
        <w:rPr>
          <w:i/>
          <w:iCs/>
        </w:rPr>
        <w:t xml:space="preserve">. </w:t>
      </w:r>
      <w:bookmarkEnd w:id="6"/>
    </w:p>
    <w:p w14:paraId="22499B9A" w14:textId="1F2B472B" w:rsidR="00D372AD" w:rsidRDefault="00D372AD" w:rsidP="00D372AD">
      <w:pPr>
        <w:tabs>
          <w:tab w:val="left" w:pos="7935"/>
        </w:tabs>
        <w:rPr>
          <w:rFonts w:eastAsia="Batang"/>
          <w:lang w:eastAsia="ko-KR"/>
        </w:rPr>
      </w:pPr>
      <w:r>
        <w:rPr>
          <w:rFonts w:eastAsia="Batang"/>
          <w:lang w:eastAsia="ko-KR"/>
        </w:rPr>
        <w:t>Note that unlike in FR2, the antenna related parameters (e.g., antenna gain, beamwidth) would not impact the requirement specifications.</w:t>
      </w:r>
    </w:p>
    <w:p w14:paraId="2459CA11" w14:textId="0E926C18" w:rsidR="000F0A80" w:rsidRDefault="000F0A80" w:rsidP="005B2BF3">
      <w:pPr>
        <w:tabs>
          <w:tab w:val="left" w:pos="7935"/>
        </w:tabs>
        <w:rPr>
          <w:rFonts w:eastAsia="Batang"/>
          <w:lang w:eastAsia="ko-KR"/>
        </w:rPr>
      </w:pPr>
      <w:r>
        <w:rPr>
          <w:rFonts w:eastAsia="Batang"/>
          <w:lang w:eastAsia="ko-KR"/>
        </w:rPr>
        <w:t>Related to ALC and test levels topic, the WF suggest</w:t>
      </w:r>
      <w:r w:rsidR="00D372AD">
        <w:rPr>
          <w:rFonts w:eastAsia="Batang"/>
          <w:lang w:eastAsia="ko-KR"/>
        </w:rPr>
        <w:t>s</w:t>
      </w:r>
      <w:r>
        <w:rPr>
          <w:rFonts w:eastAsia="Batang"/>
          <w:lang w:eastAsia="ko-KR"/>
        </w:rPr>
        <w:t xml:space="preserve"> to FFS whether </w:t>
      </w:r>
      <w:r w:rsidRPr="000F0A80">
        <w:rPr>
          <w:rFonts w:eastAsia="Batang"/>
          <w:lang w:eastAsia="ko-KR"/>
        </w:rPr>
        <w:t>the output power for the ALC case should be relative to the output power with maximum input power</w:t>
      </w:r>
      <w:r>
        <w:rPr>
          <w:rFonts w:eastAsia="Batang"/>
          <w:lang w:eastAsia="ko-KR"/>
        </w:rPr>
        <w:t>. For this issue, we believe that a similar approach like in conducted case can also be used for the for radiated requirements as well. That is, d</w:t>
      </w:r>
      <w:r w:rsidRPr="000F0A80">
        <w:rPr>
          <w:rFonts w:eastAsia="Batang"/>
          <w:lang w:eastAsia="ko-KR"/>
        </w:rPr>
        <w:t>efine the output power with (maximum input +10dB) to be relative to declared/specified maximum output power. Apply the same tolerance as the tolerance applicable for absolute power levels</w:t>
      </w:r>
    </w:p>
    <w:p w14:paraId="4044D526" w14:textId="239E4B8E" w:rsidR="000F0A80" w:rsidRPr="00C21BF0" w:rsidRDefault="000F0A80" w:rsidP="000F0A80">
      <w:pPr>
        <w:tabs>
          <w:tab w:val="left" w:pos="7935"/>
        </w:tabs>
        <w:rPr>
          <w:rFonts w:eastAsia="Batang"/>
          <w:i/>
          <w:iCs/>
          <w:strike/>
          <w:lang w:eastAsia="ko-KR"/>
        </w:rPr>
      </w:pPr>
      <w:bookmarkStart w:id="7" w:name="_Ref92457764"/>
      <w:r w:rsidRPr="00B231F2">
        <w:rPr>
          <w:b/>
          <w:bCs/>
          <w:i/>
          <w:iCs/>
        </w:rPr>
        <w:t xml:space="preserve">Proposal </w:t>
      </w:r>
      <w:r w:rsidRPr="00B231F2">
        <w:rPr>
          <w:b/>
          <w:bCs/>
          <w:i/>
          <w:iCs/>
        </w:rPr>
        <w:fldChar w:fldCharType="begin"/>
      </w:r>
      <w:r w:rsidRPr="00B231F2">
        <w:rPr>
          <w:b/>
          <w:bCs/>
          <w:i/>
          <w:iCs/>
        </w:rPr>
        <w:instrText xml:space="preserve"> SEQ Proposal \* ARABIC </w:instrText>
      </w:r>
      <w:r w:rsidRPr="00B231F2">
        <w:rPr>
          <w:b/>
          <w:bCs/>
          <w:i/>
          <w:iCs/>
        </w:rPr>
        <w:fldChar w:fldCharType="separate"/>
      </w:r>
      <w:r w:rsidR="00E53FBF">
        <w:rPr>
          <w:b/>
          <w:bCs/>
          <w:i/>
          <w:iCs/>
          <w:noProof/>
        </w:rPr>
        <w:t>3</w:t>
      </w:r>
      <w:r w:rsidRPr="00B231F2">
        <w:rPr>
          <w:b/>
          <w:bCs/>
          <w:i/>
          <w:iCs/>
        </w:rPr>
        <w:fldChar w:fldCharType="end"/>
      </w:r>
      <w:r w:rsidRPr="00B231F2">
        <w:rPr>
          <w:b/>
          <w:bCs/>
          <w:i/>
          <w:iCs/>
        </w:rPr>
        <w:t xml:space="preserve">: </w:t>
      </w:r>
      <w:r>
        <w:rPr>
          <w:b/>
          <w:bCs/>
          <w:i/>
          <w:iCs/>
        </w:rPr>
        <w:t xml:space="preserve">Similar to conducted case, </w:t>
      </w:r>
      <w:r w:rsidRPr="000F0A80">
        <w:rPr>
          <w:b/>
          <w:bCs/>
          <w:i/>
          <w:iCs/>
        </w:rPr>
        <w:t>define the output power (maximum input +10dB) to be relative to declared/specified maximum output power. Apply the same tolerance as the tolerance applicable for absolute power levels</w:t>
      </w:r>
      <w:r w:rsidRPr="00B231F2">
        <w:rPr>
          <w:b/>
          <w:bCs/>
          <w:i/>
          <w:iCs/>
        </w:rPr>
        <w:t>.</w:t>
      </w:r>
      <w:bookmarkEnd w:id="7"/>
      <w:r w:rsidRPr="00B231F2">
        <w:rPr>
          <w:b/>
          <w:bCs/>
          <w:i/>
          <w:iCs/>
        </w:rPr>
        <w:t xml:space="preserve"> </w:t>
      </w:r>
    </w:p>
    <w:p w14:paraId="048EB794" w14:textId="77777777" w:rsidR="000F0A80" w:rsidRDefault="000F0A80" w:rsidP="000F0A80">
      <w:pPr>
        <w:tabs>
          <w:tab w:val="left" w:pos="7935"/>
        </w:tabs>
        <w:rPr>
          <w:rFonts w:eastAsia="Batang"/>
          <w:lang w:eastAsia="ko-KR"/>
        </w:rPr>
      </w:pPr>
      <w:r>
        <w:rPr>
          <w:rFonts w:eastAsia="Batang"/>
          <w:lang w:eastAsia="ko-KR"/>
        </w:rPr>
        <w:t xml:space="preserve">Another </w:t>
      </w:r>
      <w:r w:rsidRPr="008E2234">
        <w:rPr>
          <w:rFonts w:eastAsia="Batang"/>
          <w:lang w:eastAsia="ko-KR"/>
        </w:rPr>
        <w:t xml:space="preserve">FFS </w:t>
      </w:r>
      <w:r>
        <w:rPr>
          <w:rFonts w:eastAsia="Batang"/>
          <w:lang w:eastAsia="ko-KR"/>
        </w:rPr>
        <w:t xml:space="preserve">point is </w:t>
      </w:r>
      <w:r w:rsidRPr="008E2234">
        <w:rPr>
          <w:rFonts w:eastAsia="Batang"/>
          <w:lang w:eastAsia="ko-KR"/>
        </w:rPr>
        <w:t>whether spurious emission and EVM requirements need to be test</w:t>
      </w:r>
      <w:r>
        <w:rPr>
          <w:rFonts w:eastAsia="Batang"/>
          <w:lang w:eastAsia="ko-KR"/>
        </w:rPr>
        <w:t>ed</w:t>
      </w:r>
      <w:r w:rsidRPr="008E2234">
        <w:rPr>
          <w:rFonts w:eastAsia="Batang"/>
          <w:lang w:eastAsia="ko-KR"/>
        </w:rPr>
        <w:t xml:space="preserve"> under ALC test condition</w:t>
      </w:r>
      <w:r>
        <w:rPr>
          <w:rFonts w:eastAsia="Batang"/>
          <w:lang w:eastAsia="ko-KR"/>
        </w:rPr>
        <w:t>. As moderator has identified we let that item to be</w:t>
      </w:r>
      <w:r w:rsidRPr="008E2234">
        <w:rPr>
          <w:rFonts w:eastAsia="Batang"/>
          <w:lang w:eastAsia="ko-KR"/>
        </w:rPr>
        <w:t xml:space="preserve"> further discussed in conformance </w:t>
      </w:r>
      <w:r>
        <w:rPr>
          <w:rFonts w:eastAsia="Batang"/>
          <w:lang w:eastAsia="ko-KR"/>
        </w:rPr>
        <w:t xml:space="preserve">test study </w:t>
      </w:r>
      <w:r w:rsidRPr="008E2234">
        <w:rPr>
          <w:rFonts w:eastAsia="Batang"/>
          <w:lang w:eastAsia="ko-KR"/>
        </w:rPr>
        <w:t>phase</w:t>
      </w:r>
      <w:r>
        <w:rPr>
          <w:rFonts w:eastAsia="Batang"/>
          <w:lang w:eastAsia="ko-KR"/>
        </w:rPr>
        <w:t xml:space="preserve">. </w:t>
      </w:r>
    </w:p>
    <w:p w14:paraId="7CA2CF9F" w14:textId="77777777" w:rsidR="00904C26" w:rsidRPr="00CA3128" w:rsidRDefault="00904C26" w:rsidP="00DA3EE2">
      <w:pPr>
        <w:pStyle w:val="Heading1"/>
        <w:numPr>
          <w:ilvl w:val="0"/>
          <w:numId w:val="39"/>
        </w:numPr>
        <w:rPr>
          <w:lang w:val="en-US"/>
        </w:rPr>
      </w:pPr>
      <w:r w:rsidRPr="00CA3128">
        <w:rPr>
          <w:lang w:val="en-US"/>
        </w:rPr>
        <w:t>Conclusion</w:t>
      </w:r>
    </w:p>
    <w:p w14:paraId="66F09B4B" w14:textId="1E2CE6A8" w:rsidR="00562873" w:rsidRDefault="00904C26" w:rsidP="00904C26">
      <w:r w:rsidRPr="00CA3128">
        <w:rPr>
          <w:lang w:val="en-US"/>
        </w:rPr>
        <w:t>In t</w:t>
      </w:r>
      <w:r w:rsidRPr="00CA3128">
        <w:t xml:space="preserve">his </w:t>
      </w:r>
      <w:r w:rsidR="0038651D" w:rsidRPr="00CA3128">
        <w:t>contribution,</w:t>
      </w:r>
      <w:r w:rsidRPr="00CA3128">
        <w:t xml:space="preserve"> we </w:t>
      </w:r>
      <w:r w:rsidR="00191E58" w:rsidRPr="00CA3128">
        <w:t xml:space="preserve">further </w:t>
      </w:r>
      <w:r w:rsidR="00F559EC" w:rsidRPr="00CA3128">
        <w:t>discuss</w:t>
      </w:r>
      <w:r w:rsidR="004637FB" w:rsidRPr="00CA3128">
        <w:t xml:space="preserve"> </w:t>
      </w:r>
      <w:r w:rsidR="00562873">
        <w:t xml:space="preserve">beamwidth and ALC related remaining issues. </w:t>
      </w:r>
    </w:p>
    <w:p w14:paraId="7B395B66" w14:textId="77777777" w:rsidR="006711BB" w:rsidRPr="0092315E" w:rsidRDefault="006711BB" w:rsidP="006711BB">
      <w:pPr>
        <w:rPr>
          <w:b/>
          <w:bCs/>
        </w:rPr>
      </w:pPr>
      <w:r w:rsidRPr="0092315E">
        <w:rPr>
          <w:b/>
          <w:bCs/>
        </w:rPr>
        <w:fldChar w:fldCharType="begin"/>
      </w:r>
      <w:r w:rsidRPr="0092315E">
        <w:rPr>
          <w:b/>
          <w:bCs/>
        </w:rPr>
        <w:instrText xml:space="preserve"> REF _Ref91012957 \h </w:instrText>
      </w:r>
      <w:r>
        <w:rPr>
          <w:b/>
          <w:bCs/>
        </w:rPr>
        <w:instrText xml:space="preserve"> \* MERGEFORMAT </w:instrText>
      </w:r>
      <w:r w:rsidRPr="0092315E">
        <w:rPr>
          <w:b/>
          <w:bCs/>
        </w:rPr>
      </w:r>
      <w:r w:rsidRPr="0092315E">
        <w:rPr>
          <w:b/>
          <w:bCs/>
        </w:rPr>
        <w:fldChar w:fldCharType="separate"/>
      </w:r>
      <w:r w:rsidRPr="0092315E">
        <w:rPr>
          <w:b/>
          <w:bCs/>
          <w:i/>
          <w:iCs/>
        </w:rPr>
        <w:t xml:space="preserve">Observation </w:t>
      </w:r>
      <w:r w:rsidRPr="0092315E">
        <w:rPr>
          <w:b/>
          <w:bCs/>
          <w:i/>
          <w:iCs/>
          <w:noProof/>
        </w:rPr>
        <w:t>1</w:t>
      </w:r>
      <w:r w:rsidRPr="0092315E">
        <w:rPr>
          <w:b/>
          <w:bCs/>
          <w:i/>
          <w:iCs/>
        </w:rPr>
        <w:t>: It cannot be assured without doing a proper analysis whether the UL beamwidth of the repeater is the dominant factor that would cause inter-operator interference.</w:t>
      </w:r>
      <w:r w:rsidRPr="0092315E">
        <w:rPr>
          <w:b/>
          <w:bCs/>
        </w:rPr>
        <w:fldChar w:fldCharType="end"/>
      </w:r>
    </w:p>
    <w:p w14:paraId="62744599" w14:textId="77777777" w:rsidR="006711BB" w:rsidRPr="0092315E" w:rsidRDefault="006711BB" w:rsidP="006711BB">
      <w:pPr>
        <w:rPr>
          <w:b/>
          <w:bCs/>
        </w:rPr>
      </w:pPr>
      <w:r w:rsidRPr="0092315E">
        <w:rPr>
          <w:b/>
          <w:bCs/>
        </w:rPr>
        <w:fldChar w:fldCharType="begin"/>
      </w:r>
      <w:r w:rsidRPr="0092315E">
        <w:rPr>
          <w:b/>
          <w:bCs/>
        </w:rPr>
        <w:instrText xml:space="preserve"> REF _Ref91012961 \h </w:instrText>
      </w:r>
      <w:r>
        <w:rPr>
          <w:b/>
          <w:bCs/>
        </w:rPr>
        <w:instrText xml:space="preserve"> \* MERGEFORMAT </w:instrText>
      </w:r>
      <w:r w:rsidRPr="0092315E">
        <w:rPr>
          <w:b/>
          <w:bCs/>
        </w:rPr>
      </w:r>
      <w:r w:rsidRPr="0092315E">
        <w:rPr>
          <w:b/>
          <w:bCs/>
        </w:rPr>
        <w:fldChar w:fldCharType="separate"/>
      </w:r>
      <w:r w:rsidRPr="0092315E">
        <w:rPr>
          <w:b/>
          <w:bCs/>
          <w:i/>
          <w:iCs/>
        </w:rPr>
        <w:t xml:space="preserve">Observation </w:t>
      </w:r>
      <w:r w:rsidRPr="0092315E">
        <w:rPr>
          <w:b/>
          <w:bCs/>
          <w:i/>
          <w:iCs/>
          <w:noProof/>
        </w:rPr>
        <w:t>2</w:t>
      </w:r>
      <w:r w:rsidRPr="0092315E">
        <w:rPr>
          <w:b/>
          <w:bCs/>
          <w:i/>
          <w:iCs/>
        </w:rPr>
        <w:t>: In case of IAB, the selection of antenna parameters (e.g., array spacing, element gain, and element beamwidth, etc.) has been carefully selected to do the coexistence simulations. But in case of repeaters, there has been no such discussion, and arbitrary parameter selection is not a logical approach.</w:t>
      </w:r>
      <w:r w:rsidRPr="0092315E">
        <w:rPr>
          <w:b/>
          <w:bCs/>
        </w:rPr>
        <w:fldChar w:fldCharType="end"/>
      </w:r>
    </w:p>
    <w:p w14:paraId="219EEE01" w14:textId="77777777" w:rsidR="006711BB" w:rsidRPr="0092315E" w:rsidRDefault="006711BB" w:rsidP="006711BB">
      <w:pPr>
        <w:rPr>
          <w:b/>
          <w:bCs/>
        </w:rPr>
      </w:pPr>
      <w:r w:rsidRPr="0092315E">
        <w:rPr>
          <w:b/>
          <w:bCs/>
        </w:rPr>
        <w:fldChar w:fldCharType="begin"/>
      </w:r>
      <w:r w:rsidRPr="0092315E">
        <w:rPr>
          <w:b/>
          <w:bCs/>
        </w:rPr>
        <w:instrText xml:space="preserve"> REF _Ref92207788 \h </w:instrText>
      </w:r>
      <w:r>
        <w:rPr>
          <w:b/>
          <w:bCs/>
        </w:rPr>
        <w:instrText xml:space="preserve"> \* MERGEFORMAT </w:instrText>
      </w:r>
      <w:r w:rsidRPr="0092315E">
        <w:rPr>
          <w:b/>
          <w:bCs/>
        </w:rPr>
      </w:r>
      <w:r w:rsidRPr="0092315E">
        <w:rPr>
          <w:b/>
          <w:bCs/>
        </w:rPr>
        <w:fldChar w:fldCharType="separate"/>
      </w:r>
      <w:r w:rsidRPr="0092315E">
        <w:rPr>
          <w:b/>
          <w:bCs/>
          <w:i/>
          <w:iCs/>
        </w:rPr>
        <w:t xml:space="preserve">Observation </w:t>
      </w:r>
      <w:r w:rsidRPr="0092315E">
        <w:rPr>
          <w:b/>
          <w:bCs/>
          <w:i/>
          <w:iCs/>
          <w:noProof/>
        </w:rPr>
        <w:t>3</w:t>
      </w:r>
      <w:r w:rsidRPr="0092315E">
        <w:rPr>
          <w:b/>
          <w:bCs/>
          <w:i/>
          <w:iCs/>
        </w:rPr>
        <w:t>: The beamwidth of the backhaul beam impacts the level of self-interference experienced by the repeater itself.</w:t>
      </w:r>
      <w:r w:rsidRPr="0092315E">
        <w:rPr>
          <w:b/>
          <w:bCs/>
        </w:rPr>
        <w:fldChar w:fldCharType="end"/>
      </w:r>
    </w:p>
    <w:p w14:paraId="691D53A8" w14:textId="77777777" w:rsidR="006711BB" w:rsidRPr="0092315E" w:rsidRDefault="006711BB" w:rsidP="006711BB">
      <w:pPr>
        <w:rPr>
          <w:b/>
          <w:bCs/>
        </w:rPr>
      </w:pPr>
      <w:r w:rsidRPr="0092315E">
        <w:rPr>
          <w:b/>
          <w:bCs/>
        </w:rPr>
        <w:fldChar w:fldCharType="begin"/>
      </w:r>
      <w:r w:rsidRPr="0092315E">
        <w:rPr>
          <w:b/>
          <w:bCs/>
        </w:rPr>
        <w:instrText xml:space="preserve"> REF _Ref91063159 \h </w:instrText>
      </w:r>
      <w:r>
        <w:rPr>
          <w:b/>
          <w:bCs/>
        </w:rPr>
        <w:instrText xml:space="preserve"> \* MERGEFORMAT </w:instrText>
      </w:r>
      <w:r w:rsidRPr="0092315E">
        <w:rPr>
          <w:b/>
          <w:bCs/>
        </w:rPr>
      </w:r>
      <w:r w:rsidRPr="0092315E">
        <w:rPr>
          <w:b/>
          <w:bCs/>
        </w:rPr>
        <w:fldChar w:fldCharType="separate"/>
      </w:r>
      <w:r w:rsidRPr="0092315E">
        <w:rPr>
          <w:b/>
          <w:bCs/>
          <w:i/>
          <w:iCs/>
        </w:rPr>
        <w:t xml:space="preserve">Proposal </w:t>
      </w:r>
      <w:r w:rsidRPr="0092315E">
        <w:rPr>
          <w:b/>
          <w:bCs/>
          <w:i/>
          <w:iCs/>
          <w:noProof/>
        </w:rPr>
        <w:t>1</w:t>
      </w:r>
      <w:r w:rsidRPr="0092315E">
        <w:rPr>
          <w:b/>
          <w:bCs/>
          <w:i/>
          <w:iCs/>
        </w:rPr>
        <w:t>: It may not be possible to select a value for the beamwidth of the repeater antennas without proper analysis.  This analysis may consist of inter-operator interreference as well as the self-interference. Therefore, we propose to not to select nor specify values for such parameters, for e.g., antenna gain or beamwidth limit, at this stage.</w:t>
      </w:r>
      <w:r w:rsidRPr="0092315E">
        <w:rPr>
          <w:b/>
          <w:bCs/>
        </w:rPr>
        <w:fldChar w:fldCharType="end"/>
      </w:r>
    </w:p>
    <w:p w14:paraId="73602F34" w14:textId="77777777" w:rsidR="00997808" w:rsidRDefault="00997808" w:rsidP="00997808">
      <w:pPr>
        <w:pStyle w:val="Caption"/>
        <w:rPr>
          <w:i/>
          <w:iCs/>
        </w:rPr>
      </w:pPr>
      <w:r w:rsidRPr="00F2402E">
        <w:rPr>
          <w:i/>
          <w:iCs/>
        </w:rPr>
        <w:t xml:space="preserve">Proposal </w:t>
      </w:r>
      <w:r w:rsidRPr="00F2402E">
        <w:rPr>
          <w:i/>
          <w:iCs/>
        </w:rPr>
        <w:fldChar w:fldCharType="begin"/>
      </w:r>
      <w:r w:rsidRPr="00F2402E">
        <w:rPr>
          <w:i/>
          <w:iCs/>
        </w:rPr>
        <w:instrText xml:space="preserve"> SEQ Proposal \* ARABIC </w:instrText>
      </w:r>
      <w:r w:rsidRPr="00F2402E">
        <w:rPr>
          <w:i/>
          <w:iCs/>
        </w:rPr>
        <w:fldChar w:fldCharType="separate"/>
      </w:r>
      <w:r>
        <w:rPr>
          <w:i/>
          <w:iCs/>
          <w:noProof/>
        </w:rPr>
        <w:t>2</w:t>
      </w:r>
      <w:r w:rsidRPr="00F2402E">
        <w:rPr>
          <w:i/>
          <w:iCs/>
        </w:rPr>
        <w:fldChar w:fldCharType="end"/>
      </w:r>
      <w:r w:rsidRPr="00F2402E">
        <w:rPr>
          <w:i/>
          <w:iCs/>
        </w:rPr>
        <w:t xml:space="preserve">: </w:t>
      </w:r>
      <w:r>
        <w:rPr>
          <w:i/>
          <w:iCs/>
        </w:rPr>
        <w:t xml:space="preserve">It should be left for the operators to handle the coexistence issues (may be case by case basis. Add informative note in specification for example “Co-existence is not covered by the 3GPP specifications” when UL output power unlimited. </w:t>
      </w:r>
    </w:p>
    <w:p w14:paraId="5F49C515" w14:textId="676C8B7F" w:rsidR="00EE2F27" w:rsidRPr="0092315E" w:rsidRDefault="00EE2F27" w:rsidP="006711BB">
      <w:pPr>
        <w:rPr>
          <w:b/>
          <w:bCs/>
        </w:rPr>
      </w:pPr>
      <w:r>
        <w:rPr>
          <w:b/>
          <w:bCs/>
        </w:rPr>
        <w:fldChar w:fldCharType="begin"/>
      </w:r>
      <w:r>
        <w:rPr>
          <w:b/>
          <w:bCs/>
        </w:rPr>
        <w:instrText xml:space="preserve"> REF _Ref92457764 \h </w:instrText>
      </w:r>
      <w:r>
        <w:rPr>
          <w:b/>
          <w:bCs/>
        </w:rPr>
      </w:r>
      <w:r>
        <w:rPr>
          <w:b/>
          <w:bCs/>
        </w:rPr>
        <w:fldChar w:fldCharType="separate"/>
      </w:r>
      <w:r w:rsidRPr="00B231F2">
        <w:rPr>
          <w:b/>
          <w:bCs/>
          <w:i/>
          <w:iCs/>
        </w:rPr>
        <w:t xml:space="preserve">Proposal </w:t>
      </w:r>
      <w:r>
        <w:rPr>
          <w:b/>
          <w:bCs/>
          <w:i/>
          <w:iCs/>
          <w:noProof/>
        </w:rPr>
        <w:t>3</w:t>
      </w:r>
      <w:r w:rsidRPr="00B231F2">
        <w:rPr>
          <w:b/>
          <w:bCs/>
          <w:i/>
          <w:iCs/>
        </w:rPr>
        <w:t xml:space="preserve">: </w:t>
      </w:r>
      <w:r>
        <w:rPr>
          <w:b/>
          <w:bCs/>
          <w:i/>
          <w:iCs/>
        </w:rPr>
        <w:t xml:space="preserve">Similar to conducted case, </w:t>
      </w:r>
      <w:r w:rsidRPr="000F0A80">
        <w:rPr>
          <w:b/>
          <w:bCs/>
          <w:i/>
          <w:iCs/>
        </w:rPr>
        <w:t>define the output power (maximum input +10dB) to be relative to declared/specified maximum output power. Apply the same tolerance as the tolerance applicable for absolute power levels</w:t>
      </w:r>
      <w:r w:rsidRPr="00B231F2">
        <w:rPr>
          <w:b/>
          <w:bCs/>
          <w:i/>
          <w:iCs/>
        </w:rPr>
        <w:t>.</w:t>
      </w:r>
      <w:r>
        <w:rPr>
          <w:b/>
          <w:bCs/>
        </w:rPr>
        <w:fldChar w:fldCharType="end"/>
      </w:r>
    </w:p>
    <w:p w14:paraId="00F116C1" w14:textId="77777777" w:rsidR="00904C26" w:rsidRPr="00CA3128" w:rsidRDefault="00904C26" w:rsidP="00904C26">
      <w:pPr>
        <w:pStyle w:val="Heading1"/>
        <w:ind w:left="0" w:firstLine="0"/>
        <w:rPr>
          <w:lang w:val="en-US"/>
        </w:rPr>
      </w:pPr>
      <w:r w:rsidRPr="00CA3128">
        <w:rPr>
          <w:lang w:val="en-US"/>
        </w:rPr>
        <w:lastRenderedPageBreak/>
        <w:t>References</w:t>
      </w:r>
    </w:p>
    <w:p w14:paraId="39F7411C" w14:textId="58307464" w:rsidR="00AB47C9" w:rsidRPr="00CA3128" w:rsidRDefault="00EE5CCC" w:rsidP="00AB47C9">
      <w:pPr>
        <w:pStyle w:val="EX"/>
        <w:numPr>
          <w:ilvl w:val="0"/>
          <w:numId w:val="14"/>
        </w:numPr>
        <w:tabs>
          <w:tab w:val="left" w:pos="426"/>
        </w:tabs>
        <w:overflowPunct/>
        <w:autoSpaceDE/>
        <w:autoSpaceDN/>
        <w:adjustRightInd/>
        <w:ind w:firstLine="0"/>
        <w:textAlignment w:val="auto"/>
      </w:pPr>
      <w:bookmarkStart w:id="8" w:name="_Ref75954886"/>
      <w:bookmarkStart w:id="9" w:name="_Ref68090752"/>
      <w:bookmarkStart w:id="10" w:name="_Ref71144286"/>
      <w:bookmarkStart w:id="11" w:name="_Ref71376300"/>
      <w:bookmarkStart w:id="12" w:name="_Ref67499456"/>
      <w:r w:rsidRPr="00EE5CCC">
        <w:t>R4-2120667, WF on NR Repeater radiated requirements</w:t>
      </w:r>
    </w:p>
    <w:p w14:paraId="6F5DB3A9" w14:textId="77777777" w:rsidR="009B2351" w:rsidRPr="002F22BF" w:rsidRDefault="009B2351" w:rsidP="009B2351">
      <w:pPr>
        <w:pStyle w:val="EX"/>
        <w:numPr>
          <w:ilvl w:val="0"/>
          <w:numId w:val="14"/>
        </w:numPr>
        <w:tabs>
          <w:tab w:val="left" w:pos="426"/>
        </w:tabs>
        <w:overflowPunct/>
        <w:autoSpaceDE/>
        <w:autoSpaceDN/>
        <w:adjustRightInd/>
        <w:ind w:firstLine="0"/>
        <w:textAlignment w:val="auto"/>
      </w:pPr>
      <w:bookmarkStart w:id="13" w:name="_Ref91012286"/>
      <w:bookmarkStart w:id="14" w:name="_Hlk85024158"/>
      <w:r w:rsidRPr="007E20B3">
        <w:t>3GPP TS 38.</w:t>
      </w:r>
      <w:r>
        <w:t>809</w:t>
      </w:r>
      <w:r w:rsidRPr="007E20B3">
        <w:t xml:space="preserve">, </w:t>
      </w:r>
      <w:r>
        <w:t xml:space="preserve">V26.4.0, </w:t>
      </w:r>
      <w:r w:rsidRPr="007E20B3">
        <w:t xml:space="preserve">5G; NR; </w:t>
      </w:r>
      <w:r w:rsidRPr="00811ABE">
        <w:t>Background for Integrated access and backhaul radio transmission and reception (Release 16)</w:t>
      </w:r>
      <w:bookmarkEnd w:id="13"/>
      <w:r w:rsidRPr="00414F63">
        <w:rPr>
          <w:rFonts w:eastAsia="Batang"/>
          <w:lang w:eastAsia="ko-KR"/>
        </w:rPr>
        <w:t xml:space="preserve"> </w:t>
      </w:r>
    </w:p>
    <w:bookmarkEnd w:id="14"/>
    <w:bookmarkEnd w:id="0"/>
    <w:bookmarkEnd w:id="8"/>
    <w:bookmarkEnd w:id="9"/>
    <w:bookmarkEnd w:id="10"/>
    <w:bookmarkEnd w:id="11"/>
    <w:bookmarkEnd w:id="12"/>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1AAD0" w14:textId="77777777" w:rsidR="00BB19AA" w:rsidRDefault="00BB19AA">
      <w:r>
        <w:separator/>
      </w:r>
    </w:p>
    <w:p w14:paraId="1F92DB1C" w14:textId="77777777" w:rsidR="00BB19AA" w:rsidRDefault="00BB19AA"/>
  </w:endnote>
  <w:endnote w:type="continuationSeparator" w:id="0">
    <w:p w14:paraId="107FB0BC" w14:textId="77777777" w:rsidR="00BB19AA" w:rsidRDefault="00BB19AA">
      <w:r>
        <w:continuationSeparator/>
      </w:r>
    </w:p>
    <w:p w14:paraId="0DABD1B9" w14:textId="77777777" w:rsidR="00BB19AA" w:rsidRDefault="00BB19AA"/>
  </w:endnote>
  <w:endnote w:type="continuationNotice" w:id="1">
    <w:p w14:paraId="00009E7F" w14:textId="77777777" w:rsidR="00BB19AA" w:rsidRDefault="00BB19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6103C" w14:textId="77777777" w:rsidR="00BB19AA" w:rsidRDefault="00BB19AA">
      <w:r>
        <w:separator/>
      </w:r>
    </w:p>
    <w:p w14:paraId="39299401" w14:textId="77777777" w:rsidR="00BB19AA" w:rsidRDefault="00BB19AA"/>
  </w:footnote>
  <w:footnote w:type="continuationSeparator" w:id="0">
    <w:p w14:paraId="5DD92380" w14:textId="77777777" w:rsidR="00BB19AA" w:rsidRDefault="00BB19AA">
      <w:r>
        <w:continuationSeparator/>
      </w:r>
    </w:p>
    <w:p w14:paraId="6E33C4A8" w14:textId="77777777" w:rsidR="00BB19AA" w:rsidRDefault="00BB19AA"/>
  </w:footnote>
  <w:footnote w:type="continuationNotice" w:id="1">
    <w:p w14:paraId="1B29617F" w14:textId="77777777" w:rsidR="00BB19AA" w:rsidRDefault="00BB19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F2A8A"/>
    <w:multiLevelType w:val="hybridMultilevel"/>
    <w:tmpl w:val="5CE0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00BAC"/>
    <w:multiLevelType w:val="hybridMultilevel"/>
    <w:tmpl w:val="233887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772C83"/>
    <w:multiLevelType w:val="hybridMultilevel"/>
    <w:tmpl w:val="CCC41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C13E6"/>
    <w:multiLevelType w:val="hybridMultilevel"/>
    <w:tmpl w:val="2AE6074E"/>
    <w:lvl w:ilvl="0" w:tplc="55F4E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836B6E"/>
    <w:multiLevelType w:val="hybridMultilevel"/>
    <w:tmpl w:val="46105B26"/>
    <w:lvl w:ilvl="0" w:tplc="3EFE0CF6">
      <w:start w:val="1"/>
      <w:numFmt w:val="bullet"/>
      <w:lvlText w:val="•"/>
      <w:lvlJc w:val="left"/>
      <w:pPr>
        <w:tabs>
          <w:tab w:val="num" w:pos="720"/>
        </w:tabs>
        <w:ind w:left="720" w:hanging="360"/>
      </w:pPr>
      <w:rPr>
        <w:rFonts w:ascii="Arial" w:hAnsi="Arial" w:hint="default"/>
      </w:rPr>
    </w:lvl>
    <w:lvl w:ilvl="1" w:tplc="AB02EC40">
      <w:numFmt w:val="bullet"/>
      <w:lvlText w:val="•"/>
      <w:lvlJc w:val="left"/>
      <w:pPr>
        <w:tabs>
          <w:tab w:val="num" w:pos="1069"/>
        </w:tabs>
        <w:ind w:left="1069" w:hanging="360"/>
      </w:pPr>
      <w:rPr>
        <w:rFonts w:ascii="Arial" w:hAnsi="Arial" w:hint="default"/>
      </w:rPr>
    </w:lvl>
    <w:lvl w:ilvl="2" w:tplc="E97E4C3A">
      <w:numFmt w:val="bullet"/>
      <w:lvlText w:val="•"/>
      <w:lvlJc w:val="left"/>
      <w:pPr>
        <w:tabs>
          <w:tab w:val="num" w:pos="1352"/>
        </w:tabs>
        <w:ind w:left="1352" w:hanging="360"/>
      </w:pPr>
      <w:rPr>
        <w:rFonts w:ascii="Arial" w:hAnsi="Arial" w:hint="default"/>
      </w:rPr>
    </w:lvl>
    <w:lvl w:ilvl="3" w:tplc="DC844EF4" w:tentative="1">
      <w:start w:val="1"/>
      <w:numFmt w:val="bullet"/>
      <w:lvlText w:val="•"/>
      <w:lvlJc w:val="left"/>
      <w:pPr>
        <w:tabs>
          <w:tab w:val="num" w:pos="2880"/>
        </w:tabs>
        <w:ind w:left="2880" w:hanging="360"/>
      </w:pPr>
      <w:rPr>
        <w:rFonts w:ascii="Arial" w:hAnsi="Arial" w:hint="default"/>
      </w:rPr>
    </w:lvl>
    <w:lvl w:ilvl="4" w:tplc="386867E4" w:tentative="1">
      <w:start w:val="1"/>
      <w:numFmt w:val="bullet"/>
      <w:lvlText w:val="•"/>
      <w:lvlJc w:val="left"/>
      <w:pPr>
        <w:tabs>
          <w:tab w:val="num" w:pos="3600"/>
        </w:tabs>
        <w:ind w:left="3600" w:hanging="360"/>
      </w:pPr>
      <w:rPr>
        <w:rFonts w:ascii="Arial" w:hAnsi="Arial" w:hint="default"/>
      </w:rPr>
    </w:lvl>
    <w:lvl w:ilvl="5" w:tplc="323A6930" w:tentative="1">
      <w:start w:val="1"/>
      <w:numFmt w:val="bullet"/>
      <w:lvlText w:val="•"/>
      <w:lvlJc w:val="left"/>
      <w:pPr>
        <w:tabs>
          <w:tab w:val="num" w:pos="4320"/>
        </w:tabs>
        <w:ind w:left="4320" w:hanging="360"/>
      </w:pPr>
      <w:rPr>
        <w:rFonts w:ascii="Arial" w:hAnsi="Arial" w:hint="default"/>
      </w:rPr>
    </w:lvl>
    <w:lvl w:ilvl="6" w:tplc="E89A203E" w:tentative="1">
      <w:start w:val="1"/>
      <w:numFmt w:val="bullet"/>
      <w:lvlText w:val="•"/>
      <w:lvlJc w:val="left"/>
      <w:pPr>
        <w:tabs>
          <w:tab w:val="num" w:pos="5040"/>
        </w:tabs>
        <w:ind w:left="5040" w:hanging="360"/>
      </w:pPr>
      <w:rPr>
        <w:rFonts w:ascii="Arial" w:hAnsi="Arial" w:hint="default"/>
      </w:rPr>
    </w:lvl>
    <w:lvl w:ilvl="7" w:tplc="5CDE105E" w:tentative="1">
      <w:start w:val="1"/>
      <w:numFmt w:val="bullet"/>
      <w:lvlText w:val="•"/>
      <w:lvlJc w:val="left"/>
      <w:pPr>
        <w:tabs>
          <w:tab w:val="num" w:pos="5760"/>
        </w:tabs>
        <w:ind w:left="5760" w:hanging="360"/>
      </w:pPr>
      <w:rPr>
        <w:rFonts w:ascii="Arial" w:hAnsi="Arial" w:hint="default"/>
      </w:rPr>
    </w:lvl>
    <w:lvl w:ilvl="8" w:tplc="44A860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F51DBF"/>
    <w:multiLevelType w:val="hybridMultilevel"/>
    <w:tmpl w:val="BC8C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F52E9"/>
    <w:multiLevelType w:val="hybridMultilevel"/>
    <w:tmpl w:val="13C49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E92466"/>
    <w:multiLevelType w:val="hybridMultilevel"/>
    <w:tmpl w:val="314A60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143EDA"/>
    <w:multiLevelType w:val="hybridMultilevel"/>
    <w:tmpl w:val="360EFDDA"/>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46FE2EB0"/>
    <w:multiLevelType w:val="hybridMultilevel"/>
    <w:tmpl w:val="C80AD8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DC7841"/>
    <w:multiLevelType w:val="hybridMultilevel"/>
    <w:tmpl w:val="588ED0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CC9869F0">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1D3DEC"/>
    <w:multiLevelType w:val="hybridMultilevel"/>
    <w:tmpl w:val="85547E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32" w15:restartNumberingAfterBreak="0">
    <w:nsid w:val="4BC74993"/>
    <w:multiLevelType w:val="hybridMultilevel"/>
    <w:tmpl w:val="86C2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3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E8D5ACD"/>
    <w:multiLevelType w:val="hybridMultilevel"/>
    <w:tmpl w:val="83025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16"/>
  </w:num>
  <w:num w:numId="3">
    <w:abstractNumId w:val="48"/>
  </w:num>
  <w:num w:numId="4">
    <w:abstractNumId w:val="14"/>
  </w:num>
  <w:num w:numId="5">
    <w:abstractNumId w:val="5"/>
  </w:num>
  <w:num w:numId="6">
    <w:abstractNumId w:val="47"/>
  </w:num>
  <w:num w:numId="7">
    <w:abstractNumId w:val="41"/>
  </w:num>
  <w:num w:numId="8">
    <w:abstractNumId w:val="44"/>
  </w:num>
  <w:num w:numId="9">
    <w:abstractNumId w:val="15"/>
  </w:num>
  <w:num w:numId="10">
    <w:abstractNumId w:val="36"/>
  </w:num>
  <w:num w:numId="11">
    <w:abstractNumId w:val="49"/>
  </w:num>
  <w:num w:numId="12">
    <w:abstractNumId w:val="23"/>
  </w:num>
  <w:num w:numId="13">
    <w:abstractNumId w:val="43"/>
  </w:num>
  <w:num w:numId="14">
    <w:abstractNumId w:val="38"/>
  </w:num>
  <w:num w:numId="15">
    <w:abstractNumId w:val="19"/>
  </w:num>
  <w:num w:numId="16">
    <w:abstractNumId w:val="8"/>
  </w:num>
  <w:num w:numId="17">
    <w:abstractNumId w:val="4"/>
  </w:num>
  <w:num w:numId="18">
    <w:abstractNumId w:val="0"/>
  </w:num>
  <w:num w:numId="19">
    <w:abstractNumId w:val="20"/>
  </w:num>
  <w:num w:numId="20">
    <w:abstractNumId w:val="7"/>
  </w:num>
  <w:num w:numId="21">
    <w:abstractNumId w:val="42"/>
  </w:num>
  <w:num w:numId="22">
    <w:abstractNumId w:val="24"/>
  </w:num>
  <w:num w:numId="23">
    <w:abstractNumId w:val="25"/>
  </w:num>
  <w:num w:numId="24">
    <w:abstractNumId w:val="31"/>
  </w:num>
  <w:num w:numId="25">
    <w:abstractNumId w:val="39"/>
  </w:num>
  <w:num w:numId="26">
    <w:abstractNumId w:val="27"/>
  </w:num>
  <w:num w:numId="27">
    <w:abstractNumId w:val="37"/>
  </w:num>
  <w:num w:numId="28">
    <w:abstractNumId w:val="40"/>
  </w:num>
  <w:num w:numId="29">
    <w:abstractNumId w:val="30"/>
  </w:num>
  <w:num w:numId="30">
    <w:abstractNumId w:val="6"/>
  </w:num>
  <w:num w:numId="31">
    <w:abstractNumId w:val="34"/>
  </w:num>
  <w:num w:numId="32">
    <w:abstractNumId w:val="21"/>
  </w:num>
  <w:num w:numId="33">
    <w:abstractNumId w:val="33"/>
  </w:num>
  <w:num w:numId="34">
    <w:abstractNumId w:val="45"/>
  </w:num>
  <w:num w:numId="35">
    <w:abstractNumId w:val="17"/>
  </w:num>
  <w:num w:numId="36">
    <w:abstractNumId w:val="13"/>
  </w:num>
  <w:num w:numId="37">
    <w:abstractNumId w:val="46"/>
  </w:num>
  <w:num w:numId="38">
    <w:abstractNumId w:val="1"/>
  </w:num>
  <w:num w:numId="39">
    <w:abstractNumId w:val="3"/>
  </w:num>
  <w:num w:numId="40">
    <w:abstractNumId w:val="32"/>
  </w:num>
  <w:num w:numId="41">
    <w:abstractNumId w:val="11"/>
  </w:num>
  <w:num w:numId="42">
    <w:abstractNumId w:val="29"/>
  </w:num>
  <w:num w:numId="43">
    <w:abstractNumId w:val="2"/>
  </w:num>
  <w:num w:numId="44">
    <w:abstractNumId w:val="28"/>
  </w:num>
  <w:num w:numId="45">
    <w:abstractNumId w:val="12"/>
  </w:num>
  <w:num w:numId="46">
    <w:abstractNumId w:val="22"/>
  </w:num>
  <w:num w:numId="47">
    <w:abstractNumId w:val="9"/>
  </w:num>
  <w:num w:numId="48">
    <w:abstractNumId w:val="18"/>
  </w:num>
  <w:num w:numId="49">
    <w:abstractNumId w:val="10"/>
  </w:num>
  <w:num w:numId="50">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2319"/>
    <w:rsid w:val="00012340"/>
    <w:rsid w:val="00012A2A"/>
    <w:rsid w:val="00012E0D"/>
    <w:rsid w:val="0001423B"/>
    <w:rsid w:val="00015879"/>
    <w:rsid w:val="00016452"/>
    <w:rsid w:val="00016BA0"/>
    <w:rsid w:val="00017DFE"/>
    <w:rsid w:val="00022200"/>
    <w:rsid w:val="00022F79"/>
    <w:rsid w:val="00023420"/>
    <w:rsid w:val="00024555"/>
    <w:rsid w:val="00024DA3"/>
    <w:rsid w:val="00027040"/>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D7C"/>
    <w:rsid w:val="000534DC"/>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79EF"/>
    <w:rsid w:val="000B1157"/>
    <w:rsid w:val="000B1954"/>
    <w:rsid w:val="000B29D5"/>
    <w:rsid w:val="000B2A96"/>
    <w:rsid w:val="000B2FC0"/>
    <w:rsid w:val="000B326F"/>
    <w:rsid w:val="000B391E"/>
    <w:rsid w:val="000B3C14"/>
    <w:rsid w:val="000B4E46"/>
    <w:rsid w:val="000B6124"/>
    <w:rsid w:val="000C1AA6"/>
    <w:rsid w:val="000C25B8"/>
    <w:rsid w:val="000C2835"/>
    <w:rsid w:val="000C2EA1"/>
    <w:rsid w:val="000C3C80"/>
    <w:rsid w:val="000C3E78"/>
    <w:rsid w:val="000C6D53"/>
    <w:rsid w:val="000C6E09"/>
    <w:rsid w:val="000C7B35"/>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0A80"/>
    <w:rsid w:val="000F11AD"/>
    <w:rsid w:val="000F260C"/>
    <w:rsid w:val="000F37F7"/>
    <w:rsid w:val="000F5653"/>
    <w:rsid w:val="000F70F2"/>
    <w:rsid w:val="000F7B98"/>
    <w:rsid w:val="00100473"/>
    <w:rsid w:val="00102205"/>
    <w:rsid w:val="00104511"/>
    <w:rsid w:val="001048F9"/>
    <w:rsid w:val="00104DF9"/>
    <w:rsid w:val="00105617"/>
    <w:rsid w:val="0010618D"/>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277AD"/>
    <w:rsid w:val="001301C6"/>
    <w:rsid w:val="001311C2"/>
    <w:rsid w:val="001341A8"/>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47BE1"/>
    <w:rsid w:val="00150F94"/>
    <w:rsid w:val="0015160B"/>
    <w:rsid w:val="00152DFD"/>
    <w:rsid w:val="001538FF"/>
    <w:rsid w:val="001554F7"/>
    <w:rsid w:val="00156520"/>
    <w:rsid w:val="00157D88"/>
    <w:rsid w:val="00160223"/>
    <w:rsid w:val="00162F8C"/>
    <w:rsid w:val="00163402"/>
    <w:rsid w:val="00163FE6"/>
    <w:rsid w:val="00163FF3"/>
    <w:rsid w:val="00164EE9"/>
    <w:rsid w:val="00165402"/>
    <w:rsid w:val="001654EB"/>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3EEE"/>
    <w:rsid w:val="0018696D"/>
    <w:rsid w:val="0019099F"/>
    <w:rsid w:val="00191E58"/>
    <w:rsid w:val="00192D27"/>
    <w:rsid w:val="00193E75"/>
    <w:rsid w:val="001943B0"/>
    <w:rsid w:val="00194CA5"/>
    <w:rsid w:val="001A0E48"/>
    <w:rsid w:val="001A23D2"/>
    <w:rsid w:val="001A4F26"/>
    <w:rsid w:val="001A6521"/>
    <w:rsid w:val="001A6AFF"/>
    <w:rsid w:val="001A7019"/>
    <w:rsid w:val="001A70CB"/>
    <w:rsid w:val="001B2199"/>
    <w:rsid w:val="001B33F9"/>
    <w:rsid w:val="001B49E1"/>
    <w:rsid w:val="001B79C4"/>
    <w:rsid w:val="001C10A4"/>
    <w:rsid w:val="001C23C1"/>
    <w:rsid w:val="001C2A5B"/>
    <w:rsid w:val="001C2F51"/>
    <w:rsid w:val="001C33E4"/>
    <w:rsid w:val="001C3631"/>
    <w:rsid w:val="001C3CB6"/>
    <w:rsid w:val="001C763E"/>
    <w:rsid w:val="001C767D"/>
    <w:rsid w:val="001D0A3B"/>
    <w:rsid w:val="001D1FE7"/>
    <w:rsid w:val="001D31D0"/>
    <w:rsid w:val="001D3758"/>
    <w:rsid w:val="001D42E8"/>
    <w:rsid w:val="001D62A6"/>
    <w:rsid w:val="001D67DE"/>
    <w:rsid w:val="001E0D31"/>
    <w:rsid w:val="001E3991"/>
    <w:rsid w:val="001E5290"/>
    <w:rsid w:val="001E597F"/>
    <w:rsid w:val="001E60E9"/>
    <w:rsid w:val="001E6212"/>
    <w:rsid w:val="001F1445"/>
    <w:rsid w:val="001F14E8"/>
    <w:rsid w:val="001F1B62"/>
    <w:rsid w:val="001F2F76"/>
    <w:rsid w:val="001F342C"/>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6DC"/>
    <w:rsid w:val="00231159"/>
    <w:rsid w:val="00232DCD"/>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AC8"/>
    <w:rsid w:val="00247BD1"/>
    <w:rsid w:val="00247EB1"/>
    <w:rsid w:val="00250262"/>
    <w:rsid w:val="00250538"/>
    <w:rsid w:val="0025510C"/>
    <w:rsid w:val="00255C77"/>
    <w:rsid w:val="0025787C"/>
    <w:rsid w:val="00257FF8"/>
    <w:rsid w:val="0026652B"/>
    <w:rsid w:val="00266A0A"/>
    <w:rsid w:val="002676D7"/>
    <w:rsid w:val="00267C91"/>
    <w:rsid w:val="00267E60"/>
    <w:rsid w:val="0027067C"/>
    <w:rsid w:val="002708DF"/>
    <w:rsid w:val="00274E46"/>
    <w:rsid w:val="00275372"/>
    <w:rsid w:val="0027586C"/>
    <w:rsid w:val="00275F29"/>
    <w:rsid w:val="0027671F"/>
    <w:rsid w:val="002778E8"/>
    <w:rsid w:val="002814EE"/>
    <w:rsid w:val="002817D8"/>
    <w:rsid w:val="00282C95"/>
    <w:rsid w:val="002854CF"/>
    <w:rsid w:val="0028727D"/>
    <w:rsid w:val="00290080"/>
    <w:rsid w:val="0029195F"/>
    <w:rsid w:val="00291C07"/>
    <w:rsid w:val="00291C0E"/>
    <w:rsid w:val="002945D4"/>
    <w:rsid w:val="002A0C31"/>
    <w:rsid w:val="002A10A0"/>
    <w:rsid w:val="002A1618"/>
    <w:rsid w:val="002A2F13"/>
    <w:rsid w:val="002A472E"/>
    <w:rsid w:val="002A4BEB"/>
    <w:rsid w:val="002A4F73"/>
    <w:rsid w:val="002A5992"/>
    <w:rsid w:val="002A6D1B"/>
    <w:rsid w:val="002A6DFE"/>
    <w:rsid w:val="002A7085"/>
    <w:rsid w:val="002A7834"/>
    <w:rsid w:val="002A7CA5"/>
    <w:rsid w:val="002B093B"/>
    <w:rsid w:val="002B1D9A"/>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7627"/>
    <w:rsid w:val="002D04B2"/>
    <w:rsid w:val="002D1CAF"/>
    <w:rsid w:val="002D3022"/>
    <w:rsid w:val="002D505D"/>
    <w:rsid w:val="002D55F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F8B"/>
    <w:rsid w:val="00352333"/>
    <w:rsid w:val="00352793"/>
    <w:rsid w:val="00352B1E"/>
    <w:rsid w:val="00353E76"/>
    <w:rsid w:val="003547AB"/>
    <w:rsid w:val="003570F2"/>
    <w:rsid w:val="00357753"/>
    <w:rsid w:val="0035775F"/>
    <w:rsid w:val="00360266"/>
    <w:rsid w:val="0036046F"/>
    <w:rsid w:val="003605A9"/>
    <w:rsid w:val="003605C4"/>
    <w:rsid w:val="003606C5"/>
    <w:rsid w:val="003641BA"/>
    <w:rsid w:val="00365001"/>
    <w:rsid w:val="003658DF"/>
    <w:rsid w:val="00365B75"/>
    <w:rsid w:val="003663F8"/>
    <w:rsid w:val="0036694E"/>
    <w:rsid w:val="00367713"/>
    <w:rsid w:val="00373293"/>
    <w:rsid w:val="00374315"/>
    <w:rsid w:val="00375488"/>
    <w:rsid w:val="00377C5C"/>
    <w:rsid w:val="00380BDB"/>
    <w:rsid w:val="003841D8"/>
    <w:rsid w:val="00385A16"/>
    <w:rsid w:val="00385D27"/>
    <w:rsid w:val="0038651D"/>
    <w:rsid w:val="00391A4A"/>
    <w:rsid w:val="0039295B"/>
    <w:rsid w:val="00392DE4"/>
    <w:rsid w:val="00393C6B"/>
    <w:rsid w:val="003945B9"/>
    <w:rsid w:val="00394DDA"/>
    <w:rsid w:val="00395B80"/>
    <w:rsid w:val="00397D54"/>
    <w:rsid w:val="003A03E3"/>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4E8"/>
    <w:rsid w:val="00417D62"/>
    <w:rsid w:val="00420A32"/>
    <w:rsid w:val="00420BAB"/>
    <w:rsid w:val="004212EA"/>
    <w:rsid w:val="004214A3"/>
    <w:rsid w:val="00421BE7"/>
    <w:rsid w:val="00422ED5"/>
    <w:rsid w:val="00422FE9"/>
    <w:rsid w:val="004265A6"/>
    <w:rsid w:val="004279BB"/>
    <w:rsid w:val="00431797"/>
    <w:rsid w:val="00431A13"/>
    <w:rsid w:val="00431D1E"/>
    <w:rsid w:val="004321CA"/>
    <w:rsid w:val="00433216"/>
    <w:rsid w:val="00434F71"/>
    <w:rsid w:val="00435C00"/>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4379"/>
    <w:rsid w:val="004A66D6"/>
    <w:rsid w:val="004B0BF0"/>
    <w:rsid w:val="004B2CD1"/>
    <w:rsid w:val="004B3310"/>
    <w:rsid w:val="004B3E9B"/>
    <w:rsid w:val="004B4BBE"/>
    <w:rsid w:val="004B62F2"/>
    <w:rsid w:val="004B6A00"/>
    <w:rsid w:val="004B7FF8"/>
    <w:rsid w:val="004C027B"/>
    <w:rsid w:val="004C132D"/>
    <w:rsid w:val="004C1698"/>
    <w:rsid w:val="004C2D7C"/>
    <w:rsid w:val="004C3029"/>
    <w:rsid w:val="004C3B22"/>
    <w:rsid w:val="004C42A6"/>
    <w:rsid w:val="004C4594"/>
    <w:rsid w:val="004C5A87"/>
    <w:rsid w:val="004C5AEB"/>
    <w:rsid w:val="004C6274"/>
    <w:rsid w:val="004C72FA"/>
    <w:rsid w:val="004D0AA6"/>
    <w:rsid w:val="004D1386"/>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F9D"/>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049"/>
    <w:rsid w:val="00521E2F"/>
    <w:rsid w:val="005228EF"/>
    <w:rsid w:val="005229AA"/>
    <w:rsid w:val="00523E57"/>
    <w:rsid w:val="005258E5"/>
    <w:rsid w:val="00526BAB"/>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186A"/>
    <w:rsid w:val="00552168"/>
    <w:rsid w:val="00553D51"/>
    <w:rsid w:val="00553ECA"/>
    <w:rsid w:val="0055429D"/>
    <w:rsid w:val="00554355"/>
    <w:rsid w:val="00555562"/>
    <w:rsid w:val="005559D3"/>
    <w:rsid w:val="00555CBB"/>
    <w:rsid w:val="0055641C"/>
    <w:rsid w:val="00556EF4"/>
    <w:rsid w:val="0055745A"/>
    <w:rsid w:val="0056188C"/>
    <w:rsid w:val="00562873"/>
    <w:rsid w:val="00563792"/>
    <w:rsid w:val="00563866"/>
    <w:rsid w:val="0056618E"/>
    <w:rsid w:val="00567D8C"/>
    <w:rsid w:val="00567DF9"/>
    <w:rsid w:val="00570C54"/>
    <w:rsid w:val="00577705"/>
    <w:rsid w:val="005804B5"/>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3848"/>
    <w:rsid w:val="005D3916"/>
    <w:rsid w:val="005D56FB"/>
    <w:rsid w:val="005D5864"/>
    <w:rsid w:val="005D5E7E"/>
    <w:rsid w:val="005D631F"/>
    <w:rsid w:val="005D6987"/>
    <w:rsid w:val="005D69E5"/>
    <w:rsid w:val="005D6C7A"/>
    <w:rsid w:val="005D76AA"/>
    <w:rsid w:val="005E07E4"/>
    <w:rsid w:val="005E34F0"/>
    <w:rsid w:val="005E4DD3"/>
    <w:rsid w:val="005E59CE"/>
    <w:rsid w:val="005E69A6"/>
    <w:rsid w:val="005F0D79"/>
    <w:rsid w:val="005F0F80"/>
    <w:rsid w:val="005F0FCC"/>
    <w:rsid w:val="005F15D9"/>
    <w:rsid w:val="005F186C"/>
    <w:rsid w:val="005F2F8F"/>
    <w:rsid w:val="005F33D0"/>
    <w:rsid w:val="005F3BD8"/>
    <w:rsid w:val="005F592E"/>
    <w:rsid w:val="0060018B"/>
    <w:rsid w:val="0060120B"/>
    <w:rsid w:val="00602008"/>
    <w:rsid w:val="0060281E"/>
    <w:rsid w:val="00602BE0"/>
    <w:rsid w:val="00603DAF"/>
    <w:rsid w:val="00604AF6"/>
    <w:rsid w:val="006057D0"/>
    <w:rsid w:val="0060623A"/>
    <w:rsid w:val="006106FA"/>
    <w:rsid w:val="006108AD"/>
    <w:rsid w:val="00612189"/>
    <w:rsid w:val="00613BD4"/>
    <w:rsid w:val="00615CD5"/>
    <w:rsid w:val="00617330"/>
    <w:rsid w:val="00617FF4"/>
    <w:rsid w:val="006209A2"/>
    <w:rsid w:val="00621766"/>
    <w:rsid w:val="00621B02"/>
    <w:rsid w:val="0062447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0EC6"/>
    <w:rsid w:val="00671121"/>
    <w:rsid w:val="006711BB"/>
    <w:rsid w:val="0067166F"/>
    <w:rsid w:val="00671B57"/>
    <w:rsid w:val="00672500"/>
    <w:rsid w:val="0067316D"/>
    <w:rsid w:val="0067324F"/>
    <w:rsid w:val="00674CFF"/>
    <w:rsid w:val="00675341"/>
    <w:rsid w:val="00675F0A"/>
    <w:rsid w:val="00676F94"/>
    <w:rsid w:val="0068107E"/>
    <w:rsid w:val="0068128C"/>
    <w:rsid w:val="006812EE"/>
    <w:rsid w:val="00681CA0"/>
    <w:rsid w:val="00683BF1"/>
    <w:rsid w:val="0068483D"/>
    <w:rsid w:val="00684F57"/>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7528"/>
    <w:rsid w:val="006D1084"/>
    <w:rsid w:val="006D12CD"/>
    <w:rsid w:val="006D20FF"/>
    <w:rsid w:val="006D305B"/>
    <w:rsid w:val="006D34E2"/>
    <w:rsid w:val="006D3937"/>
    <w:rsid w:val="006D4E8F"/>
    <w:rsid w:val="006D594B"/>
    <w:rsid w:val="006D6DB8"/>
    <w:rsid w:val="006D7A3E"/>
    <w:rsid w:val="006E0763"/>
    <w:rsid w:val="006E150B"/>
    <w:rsid w:val="006E3770"/>
    <w:rsid w:val="006E54A2"/>
    <w:rsid w:val="006E67DA"/>
    <w:rsid w:val="006E691A"/>
    <w:rsid w:val="006E6E77"/>
    <w:rsid w:val="006F1D7E"/>
    <w:rsid w:val="006F3C3D"/>
    <w:rsid w:val="006F59BC"/>
    <w:rsid w:val="006F6318"/>
    <w:rsid w:val="006F6515"/>
    <w:rsid w:val="006F6813"/>
    <w:rsid w:val="006F7863"/>
    <w:rsid w:val="00700D3B"/>
    <w:rsid w:val="00700DE5"/>
    <w:rsid w:val="0070112C"/>
    <w:rsid w:val="00701ECA"/>
    <w:rsid w:val="00703380"/>
    <w:rsid w:val="00703FA5"/>
    <w:rsid w:val="0070435D"/>
    <w:rsid w:val="00705023"/>
    <w:rsid w:val="00710496"/>
    <w:rsid w:val="007104A8"/>
    <w:rsid w:val="00712846"/>
    <w:rsid w:val="00712C06"/>
    <w:rsid w:val="00712FEF"/>
    <w:rsid w:val="007133F4"/>
    <w:rsid w:val="007147F4"/>
    <w:rsid w:val="00717D9B"/>
    <w:rsid w:val="00720C02"/>
    <w:rsid w:val="00721BF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4A3"/>
    <w:rsid w:val="00734FE6"/>
    <w:rsid w:val="007354D5"/>
    <w:rsid w:val="007369F1"/>
    <w:rsid w:val="00736A2D"/>
    <w:rsid w:val="00740504"/>
    <w:rsid w:val="00740643"/>
    <w:rsid w:val="00741A55"/>
    <w:rsid w:val="00741F6A"/>
    <w:rsid w:val="007420FD"/>
    <w:rsid w:val="00742294"/>
    <w:rsid w:val="0074241D"/>
    <w:rsid w:val="0074256A"/>
    <w:rsid w:val="007429FF"/>
    <w:rsid w:val="00742D95"/>
    <w:rsid w:val="0074331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43C1"/>
    <w:rsid w:val="007544A2"/>
    <w:rsid w:val="007554CF"/>
    <w:rsid w:val="007554F9"/>
    <w:rsid w:val="00755631"/>
    <w:rsid w:val="00756150"/>
    <w:rsid w:val="0075709B"/>
    <w:rsid w:val="00760483"/>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5115"/>
    <w:rsid w:val="007854E3"/>
    <w:rsid w:val="0078618D"/>
    <w:rsid w:val="00790278"/>
    <w:rsid w:val="007904C3"/>
    <w:rsid w:val="0079097B"/>
    <w:rsid w:val="00791BCA"/>
    <w:rsid w:val="00791D1C"/>
    <w:rsid w:val="007940E2"/>
    <w:rsid w:val="007A1B23"/>
    <w:rsid w:val="007A28DE"/>
    <w:rsid w:val="007A2BB6"/>
    <w:rsid w:val="007A35B5"/>
    <w:rsid w:val="007A4753"/>
    <w:rsid w:val="007A4B33"/>
    <w:rsid w:val="007A54B2"/>
    <w:rsid w:val="007A654D"/>
    <w:rsid w:val="007A67BB"/>
    <w:rsid w:val="007A71AE"/>
    <w:rsid w:val="007B2AF2"/>
    <w:rsid w:val="007B2B03"/>
    <w:rsid w:val="007B4B68"/>
    <w:rsid w:val="007B5B9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6B36"/>
    <w:rsid w:val="007D70D2"/>
    <w:rsid w:val="007E10F9"/>
    <w:rsid w:val="007E20DF"/>
    <w:rsid w:val="007E3300"/>
    <w:rsid w:val="007E34AC"/>
    <w:rsid w:val="007E3AAC"/>
    <w:rsid w:val="007E4633"/>
    <w:rsid w:val="007E48E3"/>
    <w:rsid w:val="007E48E5"/>
    <w:rsid w:val="007E6952"/>
    <w:rsid w:val="007F109F"/>
    <w:rsid w:val="007F187A"/>
    <w:rsid w:val="007F1AF1"/>
    <w:rsid w:val="007F2733"/>
    <w:rsid w:val="007F291A"/>
    <w:rsid w:val="007F2C25"/>
    <w:rsid w:val="007F5362"/>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63C6"/>
    <w:rsid w:val="008366D0"/>
    <w:rsid w:val="0084326A"/>
    <w:rsid w:val="008439A7"/>
    <w:rsid w:val="00843FAC"/>
    <w:rsid w:val="0084529F"/>
    <w:rsid w:val="00845448"/>
    <w:rsid w:val="008455CF"/>
    <w:rsid w:val="00845A40"/>
    <w:rsid w:val="00850DBB"/>
    <w:rsid w:val="00853593"/>
    <w:rsid w:val="0085531B"/>
    <w:rsid w:val="00856BA1"/>
    <w:rsid w:val="00857086"/>
    <w:rsid w:val="00860096"/>
    <w:rsid w:val="00862205"/>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BDA"/>
    <w:rsid w:val="00881DA9"/>
    <w:rsid w:val="00886B80"/>
    <w:rsid w:val="0088749F"/>
    <w:rsid w:val="00891505"/>
    <w:rsid w:val="00891EE9"/>
    <w:rsid w:val="00892440"/>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187B"/>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28A4"/>
    <w:rsid w:val="009132AD"/>
    <w:rsid w:val="00913355"/>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4ED"/>
    <w:rsid w:val="00931163"/>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808"/>
    <w:rsid w:val="00997F5B"/>
    <w:rsid w:val="009A0687"/>
    <w:rsid w:val="009A165B"/>
    <w:rsid w:val="009A42CC"/>
    <w:rsid w:val="009A563A"/>
    <w:rsid w:val="009B01A0"/>
    <w:rsid w:val="009B152F"/>
    <w:rsid w:val="009B2351"/>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47F6"/>
    <w:rsid w:val="009E659E"/>
    <w:rsid w:val="009F2C45"/>
    <w:rsid w:val="009F31C8"/>
    <w:rsid w:val="009F4473"/>
    <w:rsid w:val="009F496F"/>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37553"/>
    <w:rsid w:val="00A412D8"/>
    <w:rsid w:val="00A4181C"/>
    <w:rsid w:val="00A424D7"/>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728A"/>
    <w:rsid w:val="00A67EB5"/>
    <w:rsid w:val="00A7056B"/>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85"/>
    <w:rsid w:val="00A95C93"/>
    <w:rsid w:val="00A95D6F"/>
    <w:rsid w:val="00A961C1"/>
    <w:rsid w:val="00A97296"/>
    <w:rsid w:val="00A975CB"/>
    <w:rsid w:val="00A9787A"/>
    <w:rsid w:val="00A97ABC"/>
    <w:rsid w:val="00A97EA9"/>
    <w:rsid w:val="00A97ECC"/>
    <w:rsid w:val="00AA310A"/>
    <w:rsid w:val="00AA36DE"/>
    <w:rsid w:val="00AA43A8"/>
    <w:rsid w:val="00AA4B69"/>
    <w:rsid w:val="00AB11FC"/>
    <w:rsid w:val="00AB1D80"/>
    <w:rsid w:val="00AB2C8F"/>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7108"/>
    <w:rsid w:val="00AD4AF0"/>
    <w:rsid w:val="00AD4D4E"/>
    <w:rsid w:val="00AD7C7E"/>
    <w:rsid w:val="00AE0180"/>
    <w:rsid w:val="00AE01B4"/>
    <w:rsid w:val="00AE090C"/>
    <w:rsid w:val="00AE1052"/>
    <w:rsid w:val="00AE1209"/>
    <w:rsid w:val="00AE19BA"/>
    <w:rsid w:val="00AE1EED"/>
    <w:rsid w:val="00AE2F57"/>
    <w:rsid w:val="00AE2FF9"/>
    <w:rsid w:val="00AE3C5F"/>
    <w:rsid w:val="00AE600E"/>
    <w:rsid w:val="00AE6124"/>
    <w:rsid w:val="00AF1199"/>
    <w:rsid w:val="00AF1E0E"/>
    <w:rsid w:val="00AF3E0C"/>
    <w:rsid w:val="00AF3E57"/>
    <w:rsid w:val="00AF5876"/>
    <w:rsid w:val="00AF64E7"/>
    <w:rsid w:val="00AF787B"/>
    <w:rsid w:val="00B01868"/>
    <w:rsid w:val="00B0411F"/>
    <w:rsid w:val="00B04884"/>
    <w:rsid w:val="00B05AC3"/>
    <w:rsid w:val="00B06381"/>
    <w:rsid w:val="00B072CB"/>
    <w:rsid w:val="00B07BE0"/>
    <w:rsid w:val="00B11134"/>
    <w:rsid w:val="00B11B6E"/>
    <w:rsid w:val="00B122C2"/>
    <w:rsid w:val="00B13AA0"/>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591"/>
    <w:rsid w:val="00B90834"/>
    <w:rsid w:val="00B92845"/>
    <w:rsid w:val="00B93A11"/>
    <w:rsid w:val="00B946C4"/>
    <w:rsid w:val="00B960A3"/>
    <w:rsid w:val="00B961BC"/>
    <w:rsid w:val="00B979D9"/>
    <w:rsid w:val="00BA2CFF"/>
    <w:rsid w:val="00BA5272"/>
    <w:rsid w:val="00BA663C"/>
    <w:rsid w:val="00BB18FC"/>
    <w:rsid w:val="00BB19AA"/>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C1A"/>
    <w:rsid w:val="00BC7DCC"/>
    <w:rsid w:val="00BD00B9"/>
    <w:rsid w:val="00BD0FD5"/>
    <w:rsid w:val="00BD36E3"/>
    <w:rsid w:val="00BD3CBA"/>
    <w:rsid w:val="00BD4392"/>
    <w:rsid w:val="00BD4902"/>
    <w:rsid w:val="00BD4C02"/>
    <w:rsid w:val="00BD4CCA"/>
    <w:rsid w:val="00BD5F57"/>
    <w:rsid w:val="00BD7022"/>
    <w:rsid w:val="00BD73E3"/>
    <w:rsid w:val="00BE1C0B"/>
    <w:rsid w:val="00BE1FDA"/>
    <w:rsid w:val="00BE3B7B"/>
    <w:rsid w:val="00BE3E2C"/>
    <w:rsid w:val="00BE3E35"/>
    <w:rsid w:val="00BE445B"/>
    <w:rsid w:val="00BE4967"/>
    <w:rsid w:val="00BE4A8B"/>
    <w:rsid w:val="00BE54A7"/>
    <w:rsid w:val="00BE584F"/>
    <w:rsid w:val="00BE5988"/>
    <w:rsid w:val="00BE6D7C"/>
    <w:rsid w:val="00BE718B"/>
    <w:rsid w:val="00BE720D"/>
    <w:rsid w:val="00BF0C65"/>
    <w:rsid w:val="00BF27F7"/>
    <w:rsid w:val="00BF282D"/>
    <w:rsid w:val="00BF4A9D"/>
    <w:rsid w:val="00BF500A"/>
    <w:rsid w:val="00BF59EB"/>
    <w:rsid w:val="00BF60DC"/>
    <w:rsid w:val="00C02F4E"/>
    <w:rsid w:val="00C03D74"/>
    <w:rsid w:val="00C0460A"/>
    <w:rsid w:val="00C04AEA"/>
    <w:rsid w:val="00C05741"/>
    <w:rsid w:val="00C05BF1"/>
    <w:rsid w:val="00C06602"/>
    <w:rsid w:val="00C06DA4"/>
    <w:rsid w:val="00C07CD9"/>
    <w:rsid w:val="00C10D19"/>
    <w:rsid w:val="00C11241"/>
    <w:rsid w:val="00C1136B"/>
    <w:rsid w:val="00C116AA"/>
    <w:rsid w:val="00C14A6A"/>
    <w:rsid w:val="00C1661E"/>
    <w:rsid w:val="00C16FFB"/>
    <w:rsid w:val="00C17858"/>
    <w:rsid w:val="00C17CFA"/>
    <w:rsid w:val="00C218BC"/>
    <w:rsid w:val="00C21BF0"/>
    <w:rsid w:val="00C2201B"/>
    <w:rsid w:val="00C22BAC"/>
    <w:rsid w:val="00C25390"/>
    <w:rsid w:val="00C26745"/>
    <w:rsid w:val="00C26BC3"/>
    <w:rsid w:val="00C26DA1"/>
    <w:rsid w:val="00C30609"/>
    <w:rsid w:val="00C30FA4"/>
    <w:rsid w:val="00C31249"/>
    <w:rsid w:val="00C32302"/>
    <w:rsid w:val="00C34326"/>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6D85"/>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3431"/>
    <w:rsid w:val="00C73694"/>
    <w:rsid w:val="00C763E6"/>
    <w:rsid w:val="00C80B84"/>
    <w:rsid w:val="00C81BD7"/>
    <w:rsid w:val="00C82381"/>
    <w:rsid w:val="00C84365"/>
    <w:rsid w:val="00C86A01"/>
    <w:rsid w:val="00C91760"/>
    <w:rsid w:val="00C91FCB"/>
    <w:rsid w:val="00C927CC"/>
    <w:rsid w:val="00C92A7E"/>
    <w:rsid w:val="00C93700"/>
    <w:rsid w:val="00C93D0E"/>
    <w:rsid w:val="00C940D2"/>
    <w:rsid w:val="00C94201"/>
    <w:rsid w:val="00C94BCC"/>
    <w:rsid w:val="00C95BE4"/>
    <w:rsid w:val="00C95ED6"/>
    <w:rsid w:val="00C96B43"/>
    <w:rsid w:val="00C97465"/>
    <w:rsid w:val="00C9778F"/>
    <w:rsid w:val="00CA098E"/>
    <w:rsid w:val="00CA1C30"/>
    <w:rsid w:val="00CA20E7"/>
    <w:rsid w:val="00CA3128"/>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C06A2"/>
    <w:rsid w:val="00CC0720"/>
    <w:rsid w:val="00CC0A05"/>
    <w:rsid w:val="00CC240A"/>
    <w:rsid w:val="00CC4CB1"/>
    <w:rsid w:val="00CC5086"/>
    <w:rsid w:val="00CC59D4"/>
    <w:rsid w:val="00CC6138"/>
    <w:rsid w:val="00CC62AD"/>
    <w:rsid w:val="00CC6643"/>
    <w:rsid w:val="00CC6C23"/>
    <w:rsid w:val="00CC6C6F"/>
    <w:rsid w:val="00CC7C08"/>
    <w:rsid w:val="00CD128F"/>
    <w:rsid w:val="00CD2D83"/>
    <w:rsid w:val="00CD3729"/>
    <w:rsid w:val="00CD3E40"/>
    <w:rsid w:val="00CD5616"/>
    <w:rsid w:val="00CE0D19"/>
    <w:rsid w:val="00CE271C"/>
    <w:rsid w:val="00CE60BF"/>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6417"/>
    <w:rsid w:val="00D20C13"/>
    <w:rsid w:val="00D222B7"/>
    <w:rsid w:val="00D22696"/>
    <w:rsid w:val="00D235B6"/>
    <w:rsid w:val="00D23EF0"/>
    <w:rsid w:val="00D24188"/>
    <w:rsid w:val="00D245AE"/>
    <w:rsid w:val="00D26387"/>
    <w:rsid w:val="00D26EB5"/>
    <w:rsid w:val="00D33105"/>
    <w:rsid w:val="00D36152"/>
    <w:rsid w:val="00D372AD"/>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003"/>
    <w:rsid w:val="00D837F5"/>
    <w:rsid w:val="00D83F29"/>
    <w:rsid w:val="00D869EF"/>
    <w:rsid w:val="00D87E14"/>
    <w:rsid w:val="00D87FF4"/>
    <w:rsid w:val="00D911F8"/>
    <w:rsid w:val="00D917C3"/>
    <w:rsid w:val="00D91DAF"/>
    <w:rsid w:val="00D921FD"/>
    <w:rsid w:val="00D92DF2"/>
    <w:rsid w:val="00D92FC3"/>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7EFE"/>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1525"/>
    <w:rsid w:val="00DE1689"/>
    <w:rsid w:val="00DE2140"/>
    <w:rsid w:val="00DE27DD"/>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2C40"/>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508"/>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3FBF"/>
    <w:rsid w:val="00E55B72"/>
    <w:rsid w:val="00E55CF6"/>
    <w:rsid w:val="00E5675D"/>
    <w:rsid w:val="00E60E45"/>
    <w:rsid w:val="00E6161B"/>
    <w:rsid w:val="00E61EB7"/>
    <w:rsid w:val="00E62F28"/>
    <w:rsid w:val="00E66E51"/>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E0CB0"/>
    <w:rsid w:val="00EE0E05"/>
    <w:rsid w:val="00EE2F27"/>
    <w:rsid w:val="00EE3D3A"/>
    <w:rsid w:val="00EE5330"/>
    <w:rsid w:val="00EE5AF8"/>
    <w:rsid w:val="00EE5CCC"/>
    <w:rsid w:val="00EE66E0"/>
    <w:rsid w:val="00EE7620"/>
    <w:rsid w:val="00EF04F0"/>
    <w:rsid w:val="00EF257A"/>
    <w:rsid w:val="00EF4043"/>
    <w:rsid w:val="00EF609E"/>
    <w:rsid w:val="00EF6874"/>
    <w:rsid w:val="00EF6BD8"/>
    <w:rsid w:val="00EF6F87"/>
    <w:rsid w:val="00EF6FB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21CE"/>
    <w:rsid w:val="00F3495F"/>
    <w:rsid w:val="00F34A2F"/>
    <w:rsid w:val="00F3518D"/>
    <w:rsid w:val="00F351CB"/>
    <w:rsid w:val="00F35305"/>
    <w:rsid w:val="00F362BB"/>
    <w:rsid w:val="00F3696C"/>
    <w:rsid w:val="00F36B0A"/>
    <w:rsid w:val="00F41539"/>
    <w:rsid w:val="00F41CEE"/>
    <w:rsid w:val="00F4304E"/>
    <w:rsid w:val="00F435F8"/>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0FE"/>
    <w:rsid w:val="00F9496C"/>
    <w:rsid w:val="00F96DA6"/>
    <w:rsid w:val="00F96EF1"/>
    <w:rsid w:val="00F970FC"/>
    <w:rsid w:val="00F97379"/>
    <w:rsid w:val="00F97EDB"/>
    <w:rsid w:val="00FA156C"/>
    <w:rsid w:val="00FA1646"/>
    <w:rsid w:val="00FA21AB"/>
    <w:rsid w:val="00FA39B8"/>
    <w:rsid w:val="00FA3BB8"/>
    <w:rsid w:val="00FA54B4"/>
    <w:rsid w:val="00FA5A34"/>
    <w:rsid w:val="00FA61CE"/>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6DC5"/>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BF0"/>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190270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5AIRPNAIUNRU-1328258698-9033</_dlc_DocId>
    <_dlc_DocIdUrl xmlns="71c5aaf6-e6ce-465b-b873-5148d2a4c105">
      <Url>https://nokia.sharepoint.com/sites/c5g/5gradio/_layouts/15/DocIdRedir.aspx?ID=5AIRPNAIUNRU-1328258698-9033</Url>
      <Description>5AIRPNAIUNRU-1328258698-9033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9FCC98A-320C-4DB5-B9E5-AF442E73E287}">
  <ds:schemaRefs>
    <ds:schemaRef ds:uri="http://purl.org/dc/elements/1.1/"/>
    <ds:schemaRef ds:uri="http://www.w3.org/XML/1998/namespace"/>
    <ds:schemaRef ds:uri="http://purl.org/dc/dcmitype/"/>
    <ds:schemaRef ds:uri="http://schemas.microsoft.com/office/2006/documentManagement/types"/>
    <ds:schemaRef ds:uri="71c5aaf6-e6ce-465b-b873-5148d2a4c105"/>
    <ds:schemaRef ds:uri="3b34c8f0-1ef5-4d1e-bb66-517ce7fe7356"/>
    <ds:schemaRef ds:uri="http://purl.org/dc/terms/"/>
    <ds:schemaRef ds:uri="http://schemas.microsoft.com/office/infopath/2007/PartnerControls"/>
    <ds:schemaRef ds:uri="http://schemas.openxmlformats.org/package/2006/metadata/core-properties"/>
    <ds:schemaRef ds:uri="0b6aed8e-0313-4d17-80ff-d0e5da4931c5"/>
    <ds:schemaRef ds:uri="http://schemas.microsoft.com/office/2006/metadata/properties"/>
  </ds:schemaRefs>
</ds:datastoreItem>
</file>

<file path=customXml/itemProps2.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3.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4.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5.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0606B0-C6DD-4423-86CB-2327C15FE16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1680</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3</cp:revision>
  <cp:lastPrinted>2013-03-22T23:57:00Z</cp:lastPrinted>
  <dcterms:created xsi:type="dcterms:W3CDTF">2022-01-10T09:49:00Z</dcterms:created>
  <dcterms:modified xsi:type="dcterms:W3CDTF">2022-01-10T15:45:00Z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b81b9fe9-b144-4a73-b088-d685b4e39cd0</vt:lpwstr>
  </property>
</Properties>
</file>